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FEB75" w14:textId="77777777" w:rsidR="005B2915" w:rsidRPr="00B83623" w:rsidRDefault="005B2915" w:rsidP="005B2915">
      <w:pPr>
        <w:pStyle w:val="Titel"/>
        <w:rPr>
          <w:i/>
          <w:sz w:val="40"/>
          <w:szCs w:val="40"/>
        </w:rPr>
      </w:pPr>
      <w:r w:rsidRPr="00517605">
        <w:rPr>
          <w:b/>
          <w:noProof/>
          <w:sz w:val="40"/>
          <w:szCs w:val="40"/>
          <w:lang w:eastAsia="nl-NL"/>
        </w:rPr>
        <w:drawing>
          <wp:anchor distT="0" distB="0" distL="114300" distR="114300" simplePos="0" relativeHeight="251660288" behindDoc="0" locked="0" layoutInCell="1" allowOverlap="1" wp14:anchorId="209D2871" wp14:editId="48254354">
            <wp:simplePos x="0" y="0"/>
            <wp:positionH relativeFrom="margin">
              <wp:posOffset>-147320</wp:posOffset>
            </wp:positionH>
            <wp:positionV relativeFrom="paragraph">
              <wp:posOffset>0</wp:posOffset>
            </wp:positionV>
            <wp:extent cx="1724025" cy="690245"/>
            <wp:effectExtent l="0" t="0" r="9525" b="0"/>
            <wp:wrapThrough wrapText="bothSides">
              <wp:wrapPolygon edited="0">
                <wp:start x="0" y="0"/>
                <wp:lineTo x="0" y="20865"/>
                <wp:lineTo x="21481" y="20865"/>
                <wp:lineTo x="21481" y="0"/>
                <wp:lineTo x="0" y="0"/>
              </wp:wrapPolygon>
            </wp:wrapThrough>
            <wp:docPr id="3" name="Afbeelding 3" descr="C:\Users\verkoop\AppData\Local\Microsoft\Windows\INetCache\Content.Word\Logo Stone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koop\AppData\Local\Microsoft\Windows\INetCache\Content.Word\Logo Stone 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553" w:rsidRPr="00B83623">
        <w:rPr>
          <w:b/>
          <w:sz w:val="40"/>
          <w:szCs w:val="40"/>
        </w:rPr>
        <w:t>Stone Age Epoxy</w:t>
      </w:r>
    </w:p>
    <w:p w14:paraId="1CD89656" w14:textId="37D902A4" w:rsidR="005B2915" w:rsidRPr="00B83623" w:rsidRDefault="00C92BC9" w:rsidP="005B2915">
      <w:pPr>
        <w:pStyle w:val="Titel"/>
        <w:rPr>
          <w:sz w:val="32"/>
          <w:szCs w:val="32"/>
        </w:rPr>
      </w:pPr>
      <w:r w:rsidRPr="00B83623">
        <w:rPr>
          <w:sz w:val="32"/>
          <w:szCs w:val="32"/>
        </w:rPr>
        <w:t>Handleiding</w:t>
      </w:r>
      <w:r w:rsidR="0092509E" w:rsidRPr="00B83623">
        <w:rPr>
          <w:sz w:val="32"/>
          <w:szCs w:val="32"/>
        </w:rPr>
        <w:t xml:space="preserve"> + </w:t>
      </w:r>
      <w:r w:rsidRPr="00B83623">
        <w:rPr>
          <w:sz w:val="32"/>
          <w:szCs w:val="32"/>
        </w:rPr>
        <w:t>Technisch Informatieblad</w:t>
      </w:r>
    </w:p>
    <w:p w14:paraId="3C0C28E0" w14:textId="77777777" w:rsidR="005B2915" w:rsidRPr="00B83623" w:rsidRDefault="005B2915" w:rsidP="005B2915">
      <w:pPr>
        <w:jc w:val="right"/>
      </w:pPr>
    </w:p>
    <w:p w14:paraId="3988E5BA" w14:textId="77777777" w:rsidR="005B2915" w:rsidRPr="00B83623" w:rsidRDefault="005B2915" w:rsidP="005B2915">
      <w:pPr>
        <w:pBdr>
          <w:top w:val="single" w:sz="4" w:space="1" w:color="auto"/>
        </w:pBdr>
        <w:rPr>
          <w:sz w:val="2"/>
        </w:rPr>
      </w:pPr>
    </w:p>
    <w:p w14:paraId="53E1EDEE" w14:textId="77777777" w:rsidR="005B2915" w:rsidRPr="00B83623" w:rsidRDefault="005B2915" w:rsidP="005B2915">
      <w:pPr>
        <w:rPr>
          <w:b/>
          <w:sz w:val="24"/>
          <w:szCs w:val="24"/>
        </w:rPr>
      </w:pPr>
    </w:p>
    <w:p w14:paraId="1D71A9BE" w14:textId="4A0ED6B3" w:rsidR="005B2915" w:rsidRPr="00B4217C" w:rsidRDefault="00B4217C" w:rsidP="005B2915">
      <w:pPr>
        <w:pStyle w:val="Kop1"/>
      </w:pPr>
      <w:r w:rsidRPr="00B4217C">
        <w:t>Omschrijving</w:t>
      </w:r>
    </w:p>
    <w:p w14:paraId="2C898F2E" w14:textId="77777777" w:rsidR="006D6910" w:rsidRPr="00B4217C" w:rsidRDefault="006D6910" w:rsidP="005B2915"/>
    <w:p w14:paraId="123C77C4" w14:textId="3D066370" w:rsidR="00B10327" w:rsidRPr="00B4217C" w:rsidRDefault="00B4217C" w:rsidP="005B2915">
      <w:pPr>
        <w:rPr>
          <w:szCs w:val="20"/>
        </w:rPr>
      </w:pPr>
      <w:r w:rsidRPr="00B4217C">
        <w:rPr>
          <w:szCs w:val="20"/>
        </w:rPr>
        <w:t>Stone</w:t>
      </w:r>
      <w:r w:rsidR="0031725D">
        <w:rPr>
          <w:szCs w:val="20"/>
        </w:rPr>
        <w:t xml:space="preserve"> </w:t>
      </w:r>
      <w:r w:rsidRPr="00B4217C">
        <w:rPr>
          <w:szCs w:val="20"/>
        </w:rPr>
        <w:t xml:space="preserve">Age Epoxy is een speciale </w:t>
      </w:r>
      <w:r w:rsidR="0031725D" w:rsidRPr="00B4217C">
        <w:rPr>
          <w:szCs w:val="20"/>
        </w:rPr>
        <w:t>zelf nivellerende</w:t>
      </w:r>
      <w:r w:rsidRPr="00B4217C">
        <w:rPr>
          <w:szCs w:val="20"/>
        </w:rPr>
        <w:t>, twee</w:t>
      </w:r>
      <w:r w:rsidR="0031725D">
        <w:rPr>
          <w:szCs w:val="20"/>
        </w:rPr>
        <w:t>-</w:t>
      </w:r>
      <w:r w:rsidRPr="00B4217C">
        <w:rPr>
          <w:szCs w:val="20"/>
        </w:rPr>
        <w:t xml:space="preserve">componenten epoxycoating die wordt gebruikt voor </w:t>
      </w:r>
      <w:r w:rsidR="00470337">
        <w:rPr>
          <w:szCs w:val="20"/>
        </w:rPr>
        <w:t>het</w:t>
      </w:r>
      <w:r w:rsidR="0031725D">
        <w:rPr>
          <w:szCs w:val="20"/>
        </w:rPr>
        <w:t xml:space="preserve">  aanbrengen van </w:t>
      </w:r>
      <w:r w:rsidRPr="00B4217C">
        <w:rPr>
          <w:szCs w:val="20"/>
        </w:rPr>
        <w:t>(optione</w:t>
      </w:r>
      <w:r>
        <w:rPr>
          <w:szCs w:val="20"/>
        </w:rPr>
        <w:t>el</w:t>
      </w:r>
      <w:r w:rsidRPr="00B4217C">
        <w:rPr>
          <w:szCs w:val="20"/>
        </w:rPr>
        <w:t xml:space="preserve"> transparant) pigment en </w:t>
      </w:r>
      <w:r w:rsidR="00FD29D8">
        <w:rPr>
          <w:szCs w:val="20"/>
        </w:rPr>
        <w:t xml:space="preserve">het </w:t>
      </w:r>
      <w:r>
        <w:rPr>
          <w:szCs w:val="20"/>
        </w:rPr>
        <w:t>beschermen</w:t>
      </w:r>
      <w:r w:rsidRPr="00B4217C">
        <w:rPr>
          <w:szCs w:val="20"/>
        </w:rPr>
        <w:t xml:space="preserve"> van betonnen oppervlakken. Het kan worden toegepast zonder </w:t>
      </w:r>
      <w:r>
        <w:rPr>
          <w:szCs w:val="20"/>
        </w:rPr>
        <w:t>toevoeging van restvocht</w:t>
      </w:r>
      <w:r w:rsidRPr="00B4217C">
        <w:rPr>
          <w:szCs w:val="20"/>
        </w:rPr>
        <w:t xml:space="preserve">. </w:t>
      </w:r>
      <w:r>
        <w:rPr>
          <w:szCs w:val="20"/>
        </w:rPr>
        <w:t>Stone Age Epoxy</w:t>
      </w:r>
      <w:r w:rsidRPr="00B4217C">
        <w:rPr>
          <w:szCs w:val="20"/>
        </w:rPr>
        <w:t xml:space="preserve"> is waterbestendig, maar niet bestand tegen waterdamp, waardoor de</w:t>
      </w:r>
      <w:r>
        <w:rPr>
          <w:szCs w:val="20"/>
        </w:rPr>
        <w:t xml:space="preserve"> Epoxy</w:t>
      </w:r>
      <w:r w:rsidRPr="00B4217C">
        <w:rPr>
          <w:szCs w:val="20"/>
        </w:rPr>
        <w:t xml:space="preserve"> het onderliggende oppervlak kan binnendringen om mogelijke opeenhopingen van water </w:t>
      </w:r>
      <w:r>
        <w:rPr>
          <w:szCs w:val="20"/>
        </w:rPr>
        <w:t xml:space="preserve">kan </w:t>
      </w:r>
      <w:r w:rsidRPr="00B4217C">
        <w:rPr>
          <w:szCs w:val="20"/>
        </w:rPr>
        <w:t xml:space="preserve">elimineren en derhalve blaarvorming </w:t>
      </w:r>
      <w:r>
        <w:rPr>
          <w:szCs w:val="20"/>
        </w:rPr>
        <w:t xml:space="preserve">kan </w:t>
      </w:r>
      <w:r w:rsidRPr="00B4217C">
        <w:rPr>
          <w:szCs w:val="20"/>
        </w:rPr>
        <w:t>voorkomen.</w:t>
      </w:r>
    </w:p>
    <w:p w14:paraId="61CBF1B2" w14:textId="77777777" w:rsidR="00B4217C" w:rsidRPr="00B4217C" w:rsidRDefault="00B4217C" w:rsidP="005B2915">
      <w:pPr>
        <w:rPr>
          <w:szCs w:val="20"/>
        </w:rPr>
      </w:pPr>
    </w:p>
    <w:p w14:paraId="34CB5CD1" w14:textId="08C0A62D" w:rsidR="005B2915" w:rsidRPr="00B4217C" w:rsidRDefault="00B4217C" w:rsidP="005B2915">
      <w:pPr>
        <w:pStyle w:val="Kop1"/>
      </w:pPr>
      <w:r w:rsidRPr="00B4217C">
        <w:t>Gebruik</w:t>
      </w:r>
    </w:p>
    <w:p w14:paraId="78B483C1" w14:textId="77777777" w:rsidR="005B2915" w:rsidRPr="00B4217C" w:rsidRDefault="005B2915" w:rsidP="005B2915"/>
    <w:p w14:paraId="402F8E68" w14:textId="396FAFFF" w:rsidR="005B2915" w:rsidRPr="00B4217C" w:rsidRDefault="00B4217C" w:rsidP="005B2915">
      <w:pPr>
        <w:rPr>
          <w:rFonts w:cstheme="minorHAnsi"/>
          <w:szCs w:val="20"/>
        </w:rPr>
      </w:pPr>
      <w:r w:rsidRPr="00B4217C">
        <w:rPr>
          <w:rFonts w:cstheme="minorHAnsi"/>
          <w:szCs w:val="20"/>
        </w:rPr>
        <w:t xml:space="preserve">Voor </w:t>
      </w:r>
      <w:r w:rsidR="00470337">
        <w:rPr>
          <w:rFonts w:cstheme="minorHAnsi"/>
          <w:szCs w:val="20"/>
        </w:rPr>
        <w:t xml:space="preserve">het </w:t>
      </w:r>
      <w:r w:rsidR="00FD29D8">
        <w:rPr>
          <w:rFonts w:cstheme="minorHAnsi"/>
          <w:szCs w:val="20"/>
        </w:rPr>
        <w:t>toevoegen van pigment</w:t>
      </w:r>
      <w:r w:rsidR="00470337">
        <w:rPr>
          <w:rFonts w:cstheme="minorHAnsi"/>
          <w:szCs w:val="20"/>
        </w:rPr>
        <w:t xml:space="preserve"> </w:t>
      </w:r>
      <w:r w:rsidRPr="00B4217C">
        <w:rPr>
          <w:rFonts w:cstheme="minorHAnsi"/>
          <w:szCs w:val="20"/>
        </w:rPr>
        <w:t>en</w:t>
      </w:r>
      <w:r w:rsidR="00FD29D8">
        <w:rPr>
          <w:rFonts w:cstheme="minorHAnsi"/>
          <w:szCs w:val="20"/>
        </w:rPr>
        <w:t xml:space="preserve"> het</w:t>
      </w:r>
      <w:r w:rsidRPr="00B4217C">
        <w:rPr>
          <w:rFonts w:cstheme="minorHAnsi"/>
          <w:szCs w:val="20"/>
        </w:rPr>
        <w:t xml:space="preserve"> b</w:t>
      </w:r>
      <w:r>
        <w:rPr>
          <w:rFonts w:cstheme="minorHAnsi"/>
          <w:szCs w:val="20"/>
        </w:rPr>
        <w:t>esc</w:t>
      </w:r>
      <w:r w:rsidR="00470337">
        <w:rPr>
          <w:rFonts w:cstheme="minorHAnsi"/>
          <w:szCs w:val="20"/>
        </w:rPr>
        <w:t>hermen</w:t>
      </w:r>
      <w:r>
        <w:rPr>
          <w:rFonts w:cstheme="minorHAnsi"/>
          <w:szCs w:val="20"/>
        </w:rPr>
        <w:t xml:space="preserve"> van betonnen oppervlakken. </w:t>
      </w:r>
    </w:p>
    <w:p w14:paraId="7B76F907" w14:textId="77777777" w:rsidR="00506C02" w:rsidRPr="00B4217C" w:rsidRDefault="00506C02" w:rsidP="005B2915">
      <w:pPr>
        <w:rPr>
          <w:rFonts w:cstheme="minorHAnsi"/>
          <w:szCs w:val="20"/>
        </w:rPr>
      </w:pPr>
    </w:p>
    <w:p w14:paraId="1E3C8C2A" w14:textId="2B945EC7" w:rsidR="005B2915" w:rsidRPr="00470337" w:rsidRDefault="00470337" w:rsidP="005B2915">
      <w:pPr>
        <w:pStyle w:val="Kop1"/>
      </w:pPr>
      <w:r w:rsidRPr="00470337">
        <w:t>Toepassingsbereik</w:t>
      </w:r>
    </w:p>
    <w:p w14:paraId="13D9DC3C" w14:textId="77777777" w:rsidR="005B2915" w:rsidRPr="00470337" w:rsidRDefault="005B2915" w:rsidP="005B2915"/>
    <w:p w14:paraId="7C6FF89F" w14:textId="093A0FA6" w:rsidR="00470337" w:rsidRPr="00470337" w:rsidRDefault="00470337" w:rsidP="005B2915">
      <w:pPr>
        <w:rPr>
          <w:rFonts w:cstheme="minorHAnsi"/>
        </w:rPr>
      </w:pPr>
      <w:r w:rsidRPr="00470337">
        <w:rPr>
          <w:rFonts w:cstheme="minorHAnsi"/>
        </w:rPr>
        <w:t>Stone Age Epoxy is speciaal ontworpen om betonnen oppervlakken van welke aard dan ook te beschermen. Het is ook geschikt voor gebruik in slecht geventileerde ruimtes.</w:t>
      </w:r>
    </w:p>
    <w:p w14:paraId="3E225C4C" w14:textId="77777777" w:rsidR="005B2915" w:rsidRPr="00B83623" w:rsidRDefault="005B2915" w:rsidP="005B2915">
      <w:pPr>
        <w:rPr>
          <w:rFonts w:cstheme="minorHAnsi"/>
          <w:szCs w:val="20"/>
        </w:rPr>
      </w:pPr>
    </w:p>
    <w:p w14:paraId="473BA554" w14:textId="07192003" w:rsidR="005B2915" w:rsidRPr="00470337" w:rsidRDefault="00FD29D8" w:rsidP="005B2915">
      <w:pPr>
        <w:pStyle w:val="Kop1"/>
      </w:pPr>
      <w:r>
        <w:t>Wijze van a</w:t>
      </w:r>
      <w:r w:rsidR="00A0486F">
        <w:t>anbrengen</w:t>
      </w:r>
    </w:p>
    <w:p w14:paraId="56425990" w14:textId="77777777" w:rsidR="005B2915" w:rsidRPr="00470337" w:rsidRDefault="005B2915" w:rsidP="005B2915"/>
    <w:p w14:paraId="393A1898" w14:textId="77777777" w:rsidR="00470337" w:rsidRPr="00470337" w:rsidRDefault="00470337" w:rsidP="00470337">
      <w:pPr>
        <w:rPr>
          <w:rFonts w:cstheme="minorHAnsi"/>
        </w:rPr>
      </w:pPr>
      <w:r w:rsidRPr="00470337">
        <w:rPr>
          <w:rFonts w:cstheme="minorHAnsi"/>
        </w:rPr>
        <w:t>Stone Age Epoxy bestaat uit twee componenten:</w:t>
      </w:r>
    </w:p>
    <w:p w14:paraId="04CE3F96" w14:textId="77777777" w:rsidR="00470337" w:rsidRPr="00470337" w:rsidRDefault="00470337" w:rsidP="00470337">
      <w:pPr>
        <w:rPr>
          <w:rFonts w:cstheme="minorHAnsi"/>
        </w:rPr>
      </w:pPr>
      <w:r w:rsidRPr="00470337">
        <w:rPr>
          <w:rFonts w:cstheme="minorHAnsi"/>
        </w:rPr>
        <w:t>- Component A (mortel), en</w:t>
      </w:r>
    </w:p>
    <w:p w14:paraId="776A1217" w14:textId="77777777" w:rsidR="00470337" w:rsidRPr="00470337" w:rsidRDefault="00470337" w:rsidP="00470337">
      <w:pPr>
        <w:rPr>
          <w:rFonts w:cstheme="minorHAnsi"/>
        </w:rPr>
      </w:pPr>
      <w:r w:rsidRPr="00470337">
        <w:rPr>
          <w:rFonts w:cstheme="minorHAnsi"/>
        </w:rPr>
        <w:t>- Component B (verharder).</w:t>
      </w:r>
    </w:p>
    <w:p w14:paraId="3B44E9D4" w14:textId="77777777" w:rsidR="00470337" w:rsidRPr="00470337" w:rsidRDefault="00470337" w:rsidP="00470337">
      <w:pPr>
        <w:rPr>
          <w:rFonts w:cstheme="minorHAnsi"/>
        </w:rPr>
      </w:pPr>
    </w:p>
    <w:p w14:paraId="5DCB2C07" w14:textId="39DDCC26" w:rsidR="00470337" w:rsidRPr="00470337" w:rsidRDefault="00470337" w:rsidP="00470337">
      <w:pPr>
        <w:rPr>
          <w:rFonts w:cstheme="minorHAnsi"/>
        </w:rPr>
      </w:pPr>
      <w:r w:rsidRPr="00470337">
        <w:rPr>
          <w:rFonts w:cstheme="minorHAnsi"/>
        </w:rPr>
        <w:t>Open de Component A</w:t>
      </w:r>
      <w:r w:rsidR="00B83623">
        <w:rPr>
          <w:rFonts w:cstheme="minorHAnsi"/>
        </w:rPr>
        <w:t xml:space="preserve"> container</w:t>
      </w:r>
      <w:r w:rsidRPr="00470337">
        <w:rPr>
          <w:rFonts w:cstheme="minorHAnsi"/>
        </w:rPr>
        <w:t xml:space="preserve"> en meng d</w:t>
      </w:r>
      <w:r w:rsidR="00B83623">
        <w:rPr>
          <w:rFonts w:cstheme="minorHAnsi"/>
        </w:rPr>
        <w:t xml:space="preserve">eze </w:t>
      </w:r>
      <w:r w:rsidRPr="00470337">
        <w:rPr>
          <w:rFonts w:cstheme="minorHAnsi"/>
        </w:rPr>
        <w:t>grondig</w:t>
      </w:r>
      <w:r w:rsidR="00B83623">
        <w:rPr>
          <w:rFonts w:cstheme="minorHAnsi"/>
        </w:rPr>
        <w:t>,</w:t>
      </w:r>
      <w:r w:rsidRPr="00470337">
        <w:rPr>
          <w:rFonts w:cstheme="minorHAnsi"/>
        </w:rPr>
        <w:t xml:space="preserve"> totdat het Component A-mengsel volledig homogeen is. </w:t>
      </w:r>
      <w:r w:rsidR="00B83623">
        <w:rPr>
          <w:rFonts w:cstheme="minorHAnsi"/>
        </w:rPr>
        <w:t>Zodra</w:t>
      </w:r>
      <w:r w:rsidRPr="00470337">
        <w:rPr>
          <w:rFonts w:cstheme="minorHAnsi"/>
        </w:rPr>
        <w:t xml:space="preserve"> dit is voltooid, voegt u de inhoud van de Component B </w:t>
      </w:r>
      <w:r w:rsidR="00B83623">
        <w:rPr>
          <w:rFonts w:cstheme="minorHAnsi"/>
        </w:rPr>
        <w:t xml:space="preserve">container </w:t>
      </w:r>
      <w:r w:rsidRPr="00470337">
        <w:rPr>
          <w:rFonts w:cstheme="minorHAnsi"/>
        </w:rPr>
        <w:t>toe en mengt u de</w:t>
      </w:r>
      <w:r w:rsidR="00B83623">
        <w:rPr>
          <w:rFonts w:cstheme="minorHAnsi"/>
        </w:rPr>
        <w:t xml:space="preserve"> inhoud</w:t>
      </w:r>
      <w:r w:rsidRPr="00470337">
        <w:rPr>
          <w:rFonts w:cstheme="minorHAnsi"/>
        </w:rPr>
        <w:t xml:space="preserve"> met het Component A-mengsel gedurende 2</w:t>
      </w:r>
      <w:r w:rsidR="00B83623">
        <w:rPr>
          <w:rFonts w:cstheme="minorHAnsi"/>
        </w:rPr>
        <w:t xml:space="preserve"> tot </w:t>
      </w:r>
      <w:r w:rsidRPr="00470337">
        <w:rPr>
          <w:rFonts w:cstheme="minorHAnsi"/>
        </w:rPr>
        <w:t xml:space="preserve">3 minuten (totdat dit mengsel weer volledig homogeen is). Dit laatste mengsel moet vervolgens in een andere container worden gegoten en nog eens 30 seconden worden geroerd om </w:t>
      </w:r>
      <w:r w:rsidR="0031725D">
        <w:rPr>
          <w:rFonts w:cstheme="minorHAnsi"/>
        </w:rPr>
        <w:t>het</w:t>
      </w:r>
      <w:r w:rsidR="00B83623">
        <w:rPr>
          <w:rFonts w:cstheme="minorHAnsi"/>
        </w:rPr>
        <w:t xml:space="preserve"> uiteindelijke Stone Age Epoxy</w:t>
      </w:r>
      <w:r w:rsidR="0031725D">
        <w:rPr>
          <w:rFonts w:cstheme="minorHAnsi"/>
        </w:rPr>
        <w:t>-mengsel*</w:t>
      </w:r>
      <w:r w:rsidRPr="00470337">
        <w:rPr>
          <w:rFonts w:cstheme="minorHAnsi"/>
        </w:rPr>
        <w:t xml:space="preserve"> te creëren. Indien gewenst kan een pigment worden toegevoegd aan het uiteindelijke componentmengsel. Meng </w:t>
      </w:r>
      <w:r w:rsidR="00B83623">
        <w:rPr>
          <w:rFonts w:cstheme="minorHAnsi"/>
        </w:rPr>
        <w:t xml:space="preserve">in dat geval </w:t>
      </w:r>
      <w:r w:rsidRPr="00470337">
        <w:rPr>
          <w:rFonts w:cstheme="minorHAnsi"/>
        </w:rPr>
        <w:t>het pigment kort met het laatste componentmengsel om een ​​volledige emulsie van de kleur te garanderen.</w:t>
      </w:r>
    </w:p>
    <w:p w14:paraId="5664E35B" w14:textId="77777777" w:rsidR="00470337" w:rsidRPr="00470337" w:rsidRDefault="00470337" w:rsidP="00470337">
      <w:pPr>
        <w:rPr>
          <w:rFonts w:cstheme="minorHAnsi"/>
        </w:rPr>
      </w:pPr>
    </w:p>
    <w:p w14:paraId="7772F997" w14:textId="5BA64CD7" w:rsidR="00470337" w:rsidRPr="00470337" w:rsidRDefault="00470337" w:rsidP="00470337">
      <w:pPr>
        <w:rPr>
          <w:rFonts w:cstheme="minorHAnsi"/>
        </w:rPr>
      </w:pPr>
      <w:r w:rsidRPr="00470337">
        <w:rPr>
          <w:rFonts w:cstheme="minorHAnsi"/>
        </w:rPr>
        <w:t xml:space="preserve">Het </w:t>
      </w:r>
      <w:r w:rsidR="00B83623">
        <w:rPr>
          <w:rFonts w:cstheme="minorHAnsi"/>
        </w:rPr>
        <w:t>Stone Age Epoxy-mengsel</w:t>
      </w:r>
      <w:r w:rsidRPr="00470337">
        <w:rPr>
          <w:rFonts w:cstheme="minorHAnsi"/>
        </w:rPr>
        <w:t xml:space="preserve"> moet op het betonoppervlak worden aangebracht met een </w:t>
      </w:r>
      <w:r w:rsidR="00C9065A">
        <w:rPr>
          <w:rFonts w:cstheme="minorHAnsi"/>
        </w:rPr>
        <w:t xml:space="preserve">frans </w:t>
      </w:r>
      <w:proofErr w:type="spellStart"/>
      <w:r w:rsidR="004154B6">
        <w:rPr>
          <w:rFonts w:cstheme="minorHAnsi"/>
        </w:rPr>
        <w:t>spackmes</w:t>
      </w:r>
      <w:proofErr w:type="spellEnd"/>
      <w:r w:rsidRPr="00470337">
        <w:rPr>
          <w:rFonts w:cstheme="minorHAnsi"/>
        </w:rPr>
        <w:t xml:space="preserve"> om </w:t>
      </w:r>
      <w:r w:rsidR="00B83623">
        <w:rPr>
          <w:rFonts w:cstheme="minorHAnsi"/>
        </w:rPr>
        <w:t>de</w:t>
      </w:r>
      <w:r w:rsidRPr="00470337">
        <w:rPr>
          <w:rFonts w:cstheme="minorHAnsi"/>
        </w:rPr>
        <w:t xml:space="preserve"> ​​uiteindelijke g</w:t>
      </w:r>
      <w:r w:rsidR="004154B6">
        <w:rPr>
          <w:rFonts w:cstheme="minorHAnsi"/>
        </w:rPr>
        <w:t>edroogde en vereiste dikte van 0,5 - 1</w:t>
      </w:r>
      <w:r w:rsidRPr="00470337">
        <w:rPr>
          <w:rFonts w:cstheme="minorHAnsi"/>
        </w:rPr>
        <w:t xml:space="preserve"> mm te bereiken. Het aanbrengen van een tweede laag is normaal gesproken niet noodzakelijk</w:t>
      </w:r>
      <w:r w:rsidR="00B83623">
        <w:rPr>
          <w:rFonts w:cstheme="minorHAnsi"/>
        </w:rPr>
        <w:t>,</w:t>
      </w:r>
      <w:r w:rsidRPr="00470337">
        <w:rPr>
          <w:rFonts w:cstheme="minorHAnsi"/>
        </w:rPr>
        <w:t xml:space="preserve"> maar kan desgewenst na </w:t>
      </w:r>
      <w:r w:rsidR="003D45FF">
        <w:rPr>
          <w:rFonts w:cstheme="minorHAnsi"/>
        </w:rPr>
        <w:t>12 / binnen 24</w:t>
      </w:r>
      <w:r w:rsidRPr="00470337">
        <w:rPr>
          <w:rFonts w:cstheme="minorHAnsi"/>
        </w:rPr>
        <w:t xml:space="preserve"> uur na het aanbrengen van de eerste laag worden aangebracht.</w:t>
      </w:r>
    </w:p>
    <w:p w14:paraId="10DE0667" w14:textId="77777777" w:rsidR="00470337" w:rsidRPr="00470337" w:rsidRDefault="00470337" w:rsidP="00470337">
      <w:pPr>
        <w:rPr>
          <w:rFonts w:cstheme="minorHAnsi"/>
        </w:rPr>
      </w:pPr>
    </w:p>
    <w:p w14:paraId="4B708E59" w14:textId="6388F138" w:rsidR="00470337" w:rsidRDefault="00470337" w:rsidP="00470337">
      <w:pPr>
        <w:rPr>
          <w:rFonts w:cstheme="minorHAnsi"/>
        </w:rPr>
      </w:pPr>
      <w:r w:rsidRPr="00470337">
        <w:rPr>
          <w:rFonts w:cstheme="minorHAnsi"/>
        </w:rPr>
        <w:t>* In het geval van een absorberend oppervlak kan tot 10%</w:t>
      </w:r>
      <w:r w:rsidR="0031725D">
        <w:rPr>
          <w:rFonts w:cstheme="minorHAnsi"/>
        </w:rPr>
        <w:t xml:space="preserve"> aan</w:t>
      </w:r>
      <w:r w:rsidRPr="00470337">
        <w:rPr>
          <w:rFonts w:cstheme="minorHAnsi"/>
        </w:rPr>
        <w:t xml:space="preserve"> water aan het uiteindelijke componentmengsel worden toegevoegd om een ​​goede hechting te garanderen. Het gewenste pigment kan zowel vóór als na de toevoeging van water worden toegevoegd</w:t>
      </w:r>
      <w:r>
        <w:rPr>
          <w:rFonts w:cstheme="minorHAnsi"/>
        </w:rPr>
        <w:t>.</w:t>
      </w:r>
    </w:p>
    <w:p w14:paraId="179ADE71" w14:textId="2B545A83" w:rsidR="00A0486F" w:rsidRDefault="00A0486F" w:rsidP="00470337">
      <w:pPr>
        <w:rPr>
          <w:rFonts w:cstheme="minorHAnsi"/>
        </w:rPr>
      </w:pPr>
    </w:p>
    <w:p w14:paraId="2BFEE828" w14:textId="77777777" w:rsidR="00A0486F" w:rsidRPr="00342463" w:rsidRDefault="00A0486F" w:rsidP="00A0486F">
      <w:pPr>
        <w:pStyle w:val="Default"/>
        <w:rPr>
          <w:b/>
          <w:sz w:val="20"/>
          <w:szCs w:val="20"/>
        </w:rPr>
      </w:pPr>
      <w:r>
        <w:rPr>
          <w:b/>
          <w:sz w:val="20"/>
          <w:szCs w:val="20"/>
        </w:rPr>
        <w:t xml:space="preserve">!! </w:t>
      </w:r>
      <w:r w:rsidRPr="00342463">
        <w:rPr>
          <w:b/>
          <w:sz w:val="20"/>
          <w:szCs w:val="20"/>
        </w:rPr>
        <w:t>Let op: nadat het Stone Age-product is aangebracht</w:t>
      </w:r>
      <w:r>
        <w:rPr>
          <w:b/>
          <w:sz w:val="20"/>
          <w:szCs w:val="20"/>
        </w:rPr>
        <w:t xml:space="preserve"> op de vloer</w:t>
      </w:r>
      <w:r w:rsidRPr="00342463">
        <w:rPr>
          <w:b/>
          <w:sz w:val="20"/>
          <w:szCs w:val="20"/>
        </w:rPr>
        <w:t xml:space="preserve">, mag </w:t>
      </w:r>
      <w:r>
        <w:rPr>
          <w:b/>
          <w:sz w:val="20"/>
          <w:szCs w:val="20"/>
        </w:rPr>
        <w:t>deze vloer</w:t>
      </w:r>
      <w:r w:rsidRPr="00342463">
        <w:rPr>
          <w:b/>
          <w:sz w:val="20"/>
          <w:szCs w:val="20"/>
        </w:rPr>
        <w:t xml:space="preserve"> – in verband met de </w:t>
      </w:r>
      <w:r>
        <w:rPr>
          <w:b/>
          <w:sz w:val="20"/>
          <w:szCs w:val="20"/>
        </w:rPr>
        <w:t>samenstelling</w:t>
      </w:r>
      <w:r w:rsidRPr="00342463">
        <w:rPr>
          <w:b/>
          <w:sz w:val="20"/>
          <w:szCs w:val="20"/>
        </w:rPr>
        <w:t xml:space="preserve"> van het Stone Age-product </w:t>
      </w:r>
      <w:r>
        <w:rPr>
          <w:b/>
          <w:sz w:val="20"/>
          <w:szCs w:val="20"/>
        </w:rPr>
        <w:t>–</w:t>
      </w:r>
      <w:r w:rsidRPr="00342463">
        <w:rPr>
          <w:b/>
          <w:sz w:val="20"/>
          <w:szCs w:val="20"/>
        </w:rPr>
        <w:t xml:space="preserve"> naderhand</w:t>
      </w:r>
      <w:r>
        <w:rPr>
          <w:b/>
          <w:sz w:val="20"/>
          <w:szCs w:val="20"/>
        </w:rPr>
        <w:t xml:space="preserve"> (dus ook wanneer de vloer al in gebruik is!) </w:t>
      </w:r>
      <w:r>
        <w:rPr>
          <w:b/>
          <w:sz w:val="20"/>
          <w:szCs w:val="20"/>
          <w:u w:val="single"/>
        </w:rPr>
        <w:t>nooi</w:t>
      </w:r>
      <w:r w:rsidRPr="00AF3B30">
        <w:rPr>
          <w:b/>
          <w:sz w:val="20"/>
          <w:szCs w:val="20"/>
          <w:u w:val="single"/>
        </w:rPr>
        <w:t>t</w:t>
      </w:r>
      <w:r w:rsidRPr="00342463">
        <w:rPr>
          <w:b/>
          <w:sz w:val="20"/>
          <w:szCs w:val="20"/>
        </w:rPr>
        <w:t xml:space="preserve"> met tape worden afgeplakt. </w:t>
      </w:r>
      <w:r>
        <w:rPr>
          <w:b/>
          <w:sz w:val="20"/>
          <w:szCs w:val="20"/>
        </w:rPr>
        <w:t xml:space="preserve">Zo worden mogelijk storende afdrukken voorkomen, welke schade kunnen toebrengen aan de vloer. Stone Age aanvaardt geen enkele aansprakelijkheid voor ontstane schade, indien de betreffende vloer tegen dit voorschrift in toch met tape wordt afgeplakt. </w:t>
      </w:r>
    </w:p>
    <w:p w14:paraId="6F67DAD6" w14:textId="77777777" w:rsidR="00470337" w:rsidRPr="00470337" w:rsidRDefault="00470337" w:rsidP="00B20E12">
      <w:pPr>
        <w:rPr>
          <w:rFonts w:cstheme="minorHAnsi"/>
        </w:rPr>
      </w:pPr>
    </w:p>
    <w:p w14:paraId="08467353" w14:textId="104CB81F" w:rsidR="005B2915" w:rsidRPr="0031725D" w:rsidRDefault="0004717D" w:rsidP="005B2915">
      <w:pPr>
        <w:pStyle w:val="Kop1"/>
      </w:pPr>
      <w:r>
        <w:t>Toepassings</w:t>
      </w:r>
      <w:r w:rsidR="00FD29D8">
        <w:t>voorwaarden</w:t>
      </w:r>
    </w:p>
    <w:p w14:paraId="11C2E77C" w14:textId="77777777" w:rsidR="005B2915" w:rsidRPr="0031725D" w:rsidRDefault="005B2915" w:rsidP="005B2915"/>
    <w:p w14:paraId="26C6C92E" w14:textId="53E0CA0B" w:rsidR="0031725D" w:rsidRDefault="0031725D" w:rsidP="00B20E12">
      <w:pPr>
        <w:rPr>
          <w:rFonts w:cstheme="minorHAnsi"/>
        </w:rPr>
      </w:pPr>
      <w:r w:rsidRPr="0031725D">
        <w:rPr>
          <w:rFonts w:cstheme="minorHAnsi"/>
        </w:rPr>
        <w:t>Om een ​​uitstekende penetratie en hechting te verkrijgen, moet het onderliggende betonnen oppervlak</w:t>
      </w:r>
      <w:r>
        <w:rPr>
          <w:rFonts w:cstheme="minorHAnsi"/>
        </w:rPr>
        <w:t xml:space="preserve"> – voorafgaand aan het aanbrengen van de Stone Age Epoxy –</w:t>
      </w:r>
      <w:bookmarkStart w:id="0" w:name="_GoBack"/>
      <w:bookmarkEnd w:id="0"/>
      <w:r w:rsidRPr="0031725D">
        <w:rPr>
          <w:rFonts w:cstheme="minorHAnsi"/>
        </w:rPr>
        <w:t xml:space="preserve"> </w:t>
      </w:r>
      <w:r>
        <w:rPr>
          <w:rFonts w:cstheme="minorHAnsi"/>
        </w:rPr>
        <w:t>de volgende kenmerken hebben:</w:t>
      </w:r>
    </w:p>
    <w:p w14:paraId="02BF67B6" w14:textId="056DCD33" w:rsidR="0031725D" w:rsidRPr="0031725D" w:rsidRDefault="0031725D" w:rsidP="0031725D">
      <w:pPr>
        <w:rPr>
          <w:rFonts w:cstheme="minorHAnsi"/>
        </w:rPr>
      </w:pPr>
      <w:r w:rsidRPr="0031725D">
        <w:rPr>
          <w:rFonts w:cstheme="minorHAnsi"/>
        </w:rPr>
        <w:lastRenderedPageBreak/>
        <w:t xml:space="preserve">- </w:t>
      </w:r>
      <w:r>
        <w:rPr>
          <w:rFonts w:cstheme="minorHAnsi"/>
        </w:rPr>
        <w:t>Vlak</w:t>
      </w:r>
      <w:r w:rsidRPr="0031725D">
        <w:rPr>
          <w:rFonts w:cstheme="minorHAnsi"/>
        </w:rPr>
        <w:t>, met een normaal en glad uiterlijk;</w:t>
      </w:r>
    </w:p>
    <w:p w14:paraId="03FA748F" w14:textId="77777777" w:rsidR="0031725D" w:rsidRPr="0031725D" w:rsidRDefault="0031725D" w:rsidP="0031725D">
      <w:pPr>
        <w:rPr>
          <w:rFonts w:cstheme="minorHAnsi"/>
        </w:rPr>
      </w:pPr>
      <w:r w:rsidRPr="0031725D">
        <w:rPr>
          <w:rFonts w:cstheme="minorHAnsi"/>
        </w:rPr>
        <w:t>- Samenhangend en compact, met een minimumweerstand van 1,5 N / mm2;</w:t>
      </w:r>
    </w:p>
    <w:p w14:paraId="3A563159" w14:textId="04C57B8B" w:rsidR="0031725D" w:rsidRPr="0031725D" w:rsidRDefault="0031725D" w:rsidP="0031725D">
      <w:pPr>
        <w:rPr>
          <w:rFonts w:cstheme="minorHAnsi"/>
        </w:rPr>
      </w:pPr>
      <w:r w:rsidRPr="0031725D">
        <w:rPr>
          <w:rFonts w:cstheme="minorHAnsi"/>
        </w:rPr>
        <w:t>- Vrij van k</w:t>
      </w:r>
      <w:r>
        <w:rPr>
          <w:rFonts w:cstheme="minorHAnsi"/>
        </w:rPr>
        <w:t>ieren</w:t>
      </w:r>
      <w:r w:rsidRPr="0031725D">
        <w:rPr>
          <w:rFonts w:cstheme="minorHAnsi"/>
        </w:rPr>
        <w:t xml:space="preserve"> en scheuren. Als deze er zijn, moeten ze van tevoren worden behandeld;</w:t>
      </w:r>
    </w:p>
    <w:p w14:paraId="7923DFAD" w14:textId="1B330B0C" w:rsidR="0031725D" w:rsidRPr="0031725D" w:rsidRDefault="0031725D" w:rsidP="0031725D">
      <w:pPr>
        <w:rPr>
          <w:rFonts w:cstheme="minorHAnsi"/>
        </w:rPr>
      </w:pPr>
      <w:r w:rsidRPr="0031725D">
        <w:rPr>
          <w:rFonts w:cstheme="minorHAnsi"/>
        </w:rPr>
        <w:t xml:space="preserve">- Schoon, droog en stofvrij, sporen van losse materialen en / of deeltjes, </w:t>
      </w:r>
      <w:r>
        <w:rPr>
          <w:rFonts w:cstheme="minorHAnsi"/>
        </w:rPr>
        <w:t>voegmiddel</w:t>
      </w:r>
      <w:r w:rsidRPr="0031725D">
        <w:rPr>
          <w:rFonts w:cstheme="minorHAnsi"/>
        </w:rPr>
        <w:t>, vet, olie en mos.</w:t>
      </w:r>
    </w:p>
    <w:p w14:paraId="06B67B0B" w14:textId="77777777" w:rsidR="0031725D" w:rsidRPr="0031725D" w:rsidRDefault="0031725D" w:rsidP="00B20E12">
      <w:pPr>
        <w:rPr>
          <w:rFonts w:cstheme="minorHAnsi"/>
        </w:rPr>
      </w:pPr>
    </w:p>
    <w:p w14:paraId="5287284D" w14:textId="77777777" w:rsidR="0031725D" w:rsidRPr="0031725D" w:rsidRDefault="0031725D" w:rsidP="00B20E12">
      <w:pPr>
        <w:rPr>
          <w:rFonts w:cstheme="minorHAnsi"/>
        </w:rPr>
      </w:pPr>
    </w:p>
    <w:p w14:paraId="01573A19" w14:textId="1E23B33C" w:rsidR="0031725D" w:rsidRPr="0031725D" w:rsidRDefault="00FD29D8" w:rsidP="00B20E12">
      <w:pPr>
        <w:rPr>
          <w:rFonts w:cstheme="minorHAnsi"/>
        </w:rPr>
      </w:pPr>
      <w:r w:rsidRPr="00FD29D8">
        <w:rPr>
          <w:rFonts w:cstheme="minorHAnsi"/>
        </w:rPr>
        <w:t xml:space="preserve">Betonnen oppervlakken </w:t>
      </w:r>
      <w:r>
        <w:rPr>
          <w:rFonts w:cstheme="minorHAnsi"/>
        </w:rPr>
        <w:t>dienen te</w:t>
      </w:r>
      <w:r w:rsidRPr="00FD29D8">
        <w:rPr>
          <w:rFonts w:cstheme="minorHAnsi"/>
        </w:rPr>
        <w:t xml:space="preserve"> worden voorbereid met behulp van een hogedrukspuit</w:t>
      </w:r>
      <w:r>
        <w:rPr>
          <w:rFonts w:cstheme="minorHAnsi"/>
        </w:rPr>
        <w:t xml:space="preserve"> /</w:t>
      </w:r>
      <w:r w:rsidRPr="00FD29D8">
        <w:rPr>
          <w:rFonts w:cstheme="minorHAnsi"/>
        </w:rPr>
        <w:t>-straal om het oppervlak te reinigen en open poriën te creëren. Puntige onregelmatigheden kunnen worden verwijderd met behulp van een schuurmachine. Verwijder al het stof en los materiaal van het oppervlak met een borstel, bezem en / of stofzuiger.</w:t>
      </w:r>
    </w:p>
    <w:p w14:paraId="7F5BAE17" w14:textId="77777777" w:rsidR="00B20E12" w:rsidRPr="00A0486F" w:rsidRDefault="00B20E12" w:rsidP="00B20E12">
      <w:pPr>
        <w:rPr>
          <w:rFonts w:cstheme="minorHAnsi"/>
        </w:rPr>
      </w:pPr>
    </w:p>
    <w:p w14:paraId="3ECE8BAF" w14:textId="09B27C1C" w:rsidR="00FD29D8" w:rsidRPr="00FD29D8" w:rsidRDefault="00FD29D8" w:rsidP="00B20E12">
      <w:pPr>
        <w:rPr>
          <w:rFonts w:cstheme="minorHAnsi"/>
        </w:rPr>
      </w:pPr>
      <w:r>
        <w:rPr>
          <w:rFonts w:cstheme="minorHAnsi"/>
        </w:rPr>
        <w:t>Het aanbrengen</w:t>
      </w:r>
      <w:r w:rsidRPr="00FD29D8">
        <w:rPr>
          <w:rFonts w:cstheme="minorHAnsi"/>
        </w:rPr>
        <w:t xml:space="preserve"> moet worden uitgevoerd </w:t>
      </w:r>
      <w:r>
        <w:rPr>
          <w:rFonts w:cstheme="minorHAnsi"/>
        </w:rPr>
        <w:t xml:space="preserve">bij </w:t>
      </w:r>
      <w:r w:rsidRPr="00FD29D8">
        <w:rPr>
          <w:rFonts w:cstheme="minorHAnsi"/>
        </w:rPr>
        <w:t>een minimale dauwpunttemperatuur van 3 ⁰C, met een kamer</w:t>
      </w:r>
      <w:r>
        <w:rPr>
          <w:rFonts w:cstheme="minorHAnsi"/>
        </w:rPr>
        <w:t>- en</w:t>
      </w:r>
      <w:r w:rsidRPr="00FD29D8">
        <w:rPr>
          <w:rFonts w:cstheme="minorHAnsi"/>
        </w:rPr>
        <w:t>/</w:t>
      </w:r>
      <w:r>
        <w:rPr>
          <w:rFonts w:cstheme="minorHAnsi"/>
        </w:rPr>
        <w:t>of</w:t>
      </w:r>
      <w:r w:rsidRPr="00FD29D8">
        <w:rPr>
          <w:rFonts w:cstheme="minorHAnsi"/>
        </w:rPr>
        <w:t xml:space="preserve"> omgevingstemperatuur tussen 15 en 40 ⁰C. De maximale temperatuur </w:t>
      </w:r>
      <w:r>
        <w:rPr>
          <w:rFonts w:cstheme="minorHAnsi"/>
        </w:rPr>
        <w:t>voor het aanbrengen van Stone Age Epoxy</w:t>
      </w:r>
      <w:r w:rsidRPr="00FD29D8">
        <w:rPr>
          <w:rFonts w:cstheme="minorHAnsi"/>
        </w:rPr>
        <w:t xml:space="preserve"> mag nooit hoger </w:t>
      </w:r>
      <w:r>
        <w:rPr>
          <w:rFonts w:cstheme="minorHAnsi"/>
        </w:rPr>
        <w:t xml:space="preserve">liggen </w:t>
      </w:r>
      <w:r w:rsidRPr="00FD29D8">
        <w:rPr>
          <w:rFonts w:cstheme="minorHAnsi"/>
        </w:rPr>
        <w:t>dan 40 ⁰C.</w:t>
      </w:r>
    </w:p>
    <w:p w14:paraId="60095840" w14:textId="1F4FE1EA" w:rsidR="00756DA9" w:rsidRDefault="00756DA9" w:rsidP="00B20E12">
      <w:pPr>
        <w:rPr>
          <w:rFonts w:cstheme="minorHAnsi"/>
        </w:rPr>
      </w:pPr>
    </w:p>
    <w:p w14:paraId="569A9A22" w14:textId="38D7B966" w:rsidR="00FD29D8" w:rsidRDefault="00FD29D8" w:rsidP="00B20E12">
      <w:pPr>
        <w:rPr>
          <w:rFonts w:cstheme="minorHAnsi"/>
        </w:rPr>
      </w:pPr>
      <w:r w:rsidRPr="00FD29D8">
        <w:rPr>
          <w:rFonts w:cstheme="minorHAnsi"/>
        </w:rPr>
        <w:t>Zodra de epoxy is aangebracht is de betonvloer</w:t>
      </w:r>
      <w:r>
        <w:rPr>
          <w:rFonts w:cstheme="minorHAnsi"/>
        </w:rPr>
        <w:t xml:space="preserve"> – afhankelijk van de omstandigheden ter plaatse -</w:t>
      </w:r>
      <w:r w:rsidRPr="00FD29D8">
        <w:rPr>
          <w:rFonts w:cstheme="minorHAnsi"/>
        </w:rPr>
        <w:t xml:space="preserve"> na 24</w:t>
      </w:r>
      <w:r>
        <w:rPr>
          <w:rFonts w:cstheme="minorHAnsi"/>
        </w:rPr>
        <w:t xml:space="preserve"> tot </w:t>
      </w:r>
      <w:r w:rsidRPr="00FD29D8">
        <w:rPr>
          <w:rFonts w:cstheme="minorHAnsi"/>
        </w:rPr>
        <w:t>48 uur weer toegankelijk</w:t>
      </w:r>
      <w:r>
        <w:rPr>
          <w:rFonts w:cstheme="minorHAnsi"/>
        </w:rPr>
        <w:t>.</w:t>
      </w:r>
      <w:r w:rsidRPr="00FD29D8">
        <w:rPr>
          <w:rFonts w:cstheme="minorHAnsi"/>
        </w:rPr>
        <w:t xml:space="preserve"> </w:t>
      </w:r>
      <w:r>
        <w:rPr>
          <w:rFonts w:cstheme="minorHAnsi"/>
        </w:rPr>
        <w:t>De maximale</w:t>
      </w:r>
      <w:r w:rsidRPr="00FD29D8">
        <w:rPr>
          <w:rFonts w:cstheme="minorHAnsi"/>
        </w:rPr>
        <w:t xml:space="preserve"> </w:t>
      </w:r>
      <w:r>
        <w:rPr>
          <w:rFonts w:cstheme="minorHAnsi"/>
        </w:rPr>
        <w:t>hardheid</w:t>
      </w:r>
      <w:r w:rsidRPr="00FD29D8">
        <w:rPr>
          <w:rFonts w:cstheme="minorHAnsi"/>
        </w:rPr>
        <w:t xml:space="preserve"> wordt bereikt na 7 dagen na het</w:t>
      </w:r>
      <w:r>
        <w:rPr>
          <w:rFonts w:cstheme="minorHAnsi"/>
        </w:rPr>
        <w:t xml:space="preserve"> moment van</w:t>
      </w:r>
      <w:r w:rsidRPr="00FD29D8">
        <w:rPr>
          <w:rFonts w:cstheme="minorHAnsi"/>
        </w:rPr>
        <w:t xml:space="preserve"> aanbrengen.</w:t>
      </w:r>
    </w:p>
    <w:p w14:paraId="3BD86E33" w14:textId="77777777" w:rsidR="005B2915" w:rsidRPr="00A0486F" w:rsidRDefault="005B2915" w:rsidP="005B2915">
      <w:pPr>
        <w:rPr>
          <w:rFonts w:cstheme="minorHAnsi"/>
          <w:b/>
          <w:szCs w:val="20"/>
          <w:u w:val="single"/>
        </w:rPr>
      </w:pPr>
    </w:p>
    <w:p w14:paraId="79087F4E" w14:textId="3E9AF7EA" w:rsidR="005B2915" w:rsidRPr="00FD29D8" w:rsidRDefault="00FD29D8" w:rsidP="005B2915">
      <w:pPr>
        <w:pStyle w:val="Kop1"/>
      </w:pPr>
      <w:r w:rsidRPr="00FD29D8">
        <w:t>Verbruik</w:t>
      </w:r>
    </w:p>
    <w:p w14:paraId="5608B8F0" w14:textId="77777777" w:rsidR="005B2915" w:rsidRPr="00FD29D8" w:rsidRDefault="005B2915" w:rsidP="005B2915"/>
    <w:p w14:paraId="27ABB4B8" w14:textId="7592C363" w:rsidR="005B2915" w:rsidRPr="00FD29D8" w:rsidRDefault="00756DA9" w:rsidP="005B2915">
      <w:pPr>
        <w:rPr>
          <w:rFonts w:cstheme="minorHAnsi"/>
          <w:szCs w:val="20"/>
        </w:rPr>
      </w:pPr>
      <w:r w:rsidRPr="00FD29D8">
        <w:rPr>
          <w:rFonts w:cstheme="minorHAnsi"/>
          <w:szCs w:val="20"/>
        </w:rPr>
        <w:t>+/- 3</w:t>
      </w:r>
      <w:r w:rsidR="00E10A9A">
        <w:rPr>
          <w:rFonts w:cstheme="minorHAnsi"/>
          <w:szCs w:val="20"/>
        </w:rPr>
        <w:t xml:space="preserve">00 </w:t>
      </w:r>
      <w:r w:rsidR="00FD29D8" w:rsidRPr="00FD29D8">
        <w:rPr>
          <w:rFonts w:cstheme="minorHAnsi"/>
          <w:szCs w:val="20"/>
        </w:rPr>
        <w:t>gram</w:t>
      </w:r>
      <w:r w:rsidRPr="00FD29D8">
        <w:rPr>
          <w:rFonts w:cstheme="minorHAnsi"/>
          <w:szCs w:val="20"/>
        </w:rPr>
        <w:t xml:space="preserve"> per m2.</w:t>
      </w:r>
    </w:p>
    <w:p w14:paraId="0140AF0B" w14:textId="77777777" w:rsidR="00756DA9" w:rsidRPr="00FD29D8" w:rsidRDefault="00756DA9" w:rsidP="005B2915">
      <w:pPr>
        <w:rPr>
          <w:rFonts w:cstheme="minorHAnsi"/>
          <w:szCs w:val="20"/>
        </w:rPr>
      </w:pPr>
    </w:p>
    <w:p w14:paraId="2987F551" w14:textId="6A0FB8EE" w:rsidR="005B2915" w:rsidRPr="00FD29D8" w:rsidRDefault="005B2915" w:rsidP="005B2915">
      <w:pPr>
        <w:pStyle w:val="Kop1"/>
      </w:pPr>
      <w:r w:rsidRPr="00FD29D8">
        <w:t>Presenta</w:t>
      </w:r>
      <w:r w:rsidR="00FD29D8" w:rsidRPr="00FD29D8">
        <w:t>ti</w:t>
      </w:r>
      <w:r w:rsidR="00FD29D8">
        <w:t>e</w:t>
      </w:r>
    </w:p>
    <w:p w14:paraId="5FDAE05E" w14:textId="77777777" w:rsidR="005B2915" w:rsidRPr="00FD29D8" w:rsidRDefault="005B2915" w:rsidP="005B2915">
      <w:pPr>
        <w:rPr>
          <w:rFonts w:cstheme="minorHAnsi"/>
          <w:szCs w:val="20"/>
        </w:rPr>
      </w:pPr>
    </w:p>
    <w:p w14:paraId="6ADE677A" w14:textId="3555B349" w:rsidR="00756DA9" w:rsidRPr="00FD29D8" w:rsidRDefault="00756DA9" w:rsidP="00756DA9">
      <w:pPr>
        <w:pStyle w:val="Lijstalinea"/>
        <w:numPr>
          <w:ilvl w:val="0"/>
          <w:numId w:val="2"/>
        </w:numPr>
        <w:rPr>
          <w:rFonts w:cstheme="minorHAnsi"/>
          <w:szCs w:val="20"/>
        </w:rPr>
      </w:pPr>
      <w:r w:rsidRPr="00FD29D8">
        <w:rPr>
          <w:rFonts w:cstheme="minorHAnsi"/>
          <w:szCs w:val="20"/>
        </w:rPr>
        <w:t xml:space="preserve">Component A: in </w:t>
      </w:r>
      <w:r w:rsidR="00FD29D8" w:rsidRPr="00FD29D8">
        <w:rPr>
          <w:rFonts w:cstheme="minorHAnsi"/>
          <w:szCs w:val="20"/>
        </w:rPr>
        <w:t>emmers van zowel</w:t>
      </w:r>
      <w:r w:rsidRPr="00FD29D8">
        <w:rPr>
          <w:rFonts w:cstheme="minorHAnsi"/>
          <w:szCs w:val="20"/>
        </w:rPr>
        <w:t xml:space="preserve"> 5 a</w:t>
      </w:r>
      <w:r w:rsidR="00FD29D8" w:rsidRPr="00FD29D8">
        <w:rPr>
          <w:rFonts w:cstheme="minorHAnsi"/>
          <w:szCs w:val="20"/>
        </w:rPr>
        <w:t>ls</w:t>
      </w:r>
      <w:r w:rsidRPr="00FD29D8">
        <w:rPr>
          <w:rFonts w:cstheme="minorHAnsi"/>
          <w:szCs w:val="20"/>
        </w:rPr>
        <w:t xml:space="preserve"> 10 </w:t>
      </w:r>
      <w:r w:rsidR="00FD29D8">
        <w:rPr>
          <w:rFonts w:cstheme="minorHAnsi"/>
          <w:szCs w:val="20"/>
        </w:rPr>
        <w:t>kilogram</w:t>
      </w:r>
      <w:r w:rsidRPr="00FD29D8">
        <w:rPr>
          <w:rFonts w:cstheme="minorHAnsi"/>
          <w:szCs w:val="20"/>
        </w:rPr>
        <w:t>;</w:t>
      </w:r>
    </w:p>
    <w:p w14:paraId="71349613" w14:textId="5F59E0FE" w:rsidR="00756DA9" w:rsidRPr="00FD29D8" w:rsidRDefault="00756DA9" w:rsidP="00756DA9">
      <w:pPr>
        <w:pStyle w:val="Lijstalinea"/>
        <w:numPr>
          <w:ilvl w:val="0"/>
          <w:numId w:val="2"/>
        </w:numPr>
        <w:rPr>
          <w:rFonts w:cstheme="minorHAnsi"/>
          <w:szCs w:val="20"/>
        </w:rPr>
      </w:pPr>
      <w:r w:rsidRPr="00FD29D8">
        <w:rPr>
          <w:rFonts w:cstheme="minorHAnsi"/>
          <w:szCs w:val="20"/>
        </w:rPr>
        <w:t xml:space="preserve">Component B: in </w:t>
      </w:r>
      <w:r w:rsidR="00FD29D8" w:rsidRPr="00FD29D8">
        <w:rPr>
          <w:rFonts w:cstheme="minorHAnsi"/>
          <w:szCs w:val="20"/>
        </w:rPr>
        <w:t>emmers</w:t>
      </w:r>
      <w:r w:rsidR="00130FF9" w:rsidRPr="00FD29D8">
        <w:rPr>
          <w:rFonts w:cstheme="minorHAnsi"/>
          <w:szCs w:val="20"/>
        </w:rPr>
        <w:t xml:space="preserve"> </w:t>
      </w:r>
      <w:r w:rsidR="00FD29D8" w:rsidRPr="00FD29D8">
        <w:rPr>
          <w:rFonts w:cstheme="minorHAnsi"/>
          <w:szCs w:val="20"/>
        </w:rPr>
        <w:t>van zowel 5 als 10</w:t>
      </w:r>
      <w:r w:rsidRPr="00FD29D8">
        <w:rPr>
          <w:rFonts w:cstheme="minorHAnsi"/>
          <w:szCs w:val="20"/>
        </w:rPr>
        <w:t xml:space="preserve"> </w:t>
      </w:r>
      <w:r w:rsidR="00FD29D8">
        <w:rPr>
          <w:rFonts w:cstheme="minorHAnsi"/>
          <w:szCs w:val="20"/>
        </w:rPr>
        <w:t>kilogram</w:t>
      </w:r>
      <w:r w:rsidRPr="00FD29D8">
        <w:rPr>
          <w:rFonts w:cstheme="minorHAnsi"/>
          <w:szCs w:val="20"/>
        </w:rPr>
        <w:t>.</w:t>
      </w:r>
    </w:p>
    <w:p w14:paraId="096E4055" w14:textId="77777777" w:rsidR="00756DA9" w:rsidRPr="00FD29D8" w:rsidRDefault="00756DA9" w:rsidP="00756DA9">
      <w:pPr>
        <w:pStyle w:val="Lijstalinea"/>
        <w:rPr>
          <w:rFonts w:cstheme="minorHAnsi"/>
          <w:szCs w:val="20"/>
        </w:rPr>
      </w:pPr>
    </w:p>
    <w:p w14:paraId="65A69FDE" w14:textId="72977CA9" w:rsidR="005B2915" w:rsidRPr="0004717D" w:rsidRDefault="00FD29D8" w:rsidP="005B2915">
      <w:pPr>
        <w:pStyle w:val="Kop1"/>
      </w:pPr>
      <w:r w:rsidRPr="0004717D">
        <w:t>Bewaartermijn</w:t>
      </w:r>
    </w:p>
    <w:p w14:paraId="4450012F" w14:textId="77777777" w:rsidR="005B2915" w:rsidRPr="0004717D" w:rsidRDefault="005B2915" w:rsidP="005B2915"/>
    <w:p w14:paraId="2C630828" w14:textId="559D846D" w:rsidR="00FD29D8" w:rsidRPr="0004717D" w:rsidRDefault="0004717D" w:rsidP="005B2915">
      <w:pPr>
        <w:rPr>
          <w:rFonts w:cstheme="minorHAnsi"/>
        </w:rPr>
      </w:pPr>
      <w:r>
        <w:rPr>
          <w:rFonts w:cstheme="minorHAnsi"/>
        </w:rPr>
        <w:t>Stone Age Epoxy kan t</w:t>
      </w:r>
      <w:r w:rsidRPr="0004717D">
        <w:rPr>
          <w:rFonts w:cstheme="minorHAnsi"/>
        </w:rPr>
        <w:t>ot 12 maanden na de productiedatum</w:t>
      </w:r>
      <w:r>
        <w:rPr>
          <w:rFonts w:cstheme="minorHAnsi"/>
        </w:rPr>
        <w:t xml:space="preserve"> worden bewaard</w:t>
      </w:r>
      <w:r w:rsidRPr="0004717D">
        <w:rPr>
          <w:rFonts w:cstheme="minorHAnsi"/>
        </w:rPr>
        <w:t xml:space="preserve">, </w:t>
      </w:r>
      <w:r>
        <w:rPr>
          <w:rFonts w:cstheme="minorHAnsi"/>
        </w:rPr>
        <w:t>mits deze is</w:t>
      </w:r>
      <w:r w:rsidRPr="0004717D">
        <w:rPr>
          <w:rFonts w:cstheme="minorHAnsi"/>
        </w:rPr>
        <w:t xml:space="preserve"> opgeslagen in de originele en gesloten verpakking en niet </w:t>
      </w:r>
      <w:r>
        <w:rPr>
          <w:rFonts w:cstheme="minorHAnsi"/>
        </w:rPr>
        <w:t xml:space="preserve">is </w:t>
      </w:r>
      <w:r w:rsidRPr="0004717D">
        <w:rPr>
          <w:rFonts w:cstheme="minorHAnsi"/>
        </w:rPr>
        <w:t>blootgesteld aan de elementen en/of vochtigheid. Bewa</w:t>
      </w:r>
      <w:r>
        <w:rPr>
          <w:rFonts w:cstheme="minorHAnsi"/>
        </w:rPr>
        <w:t>ar Stone Age Epoxy</w:t>
      </w:r>
      <w:r w:rsidRPr="0004717D">
        <w:rPr>
          <w:rFonts w:cstheme="minorHAnsi"/>
        </w:rPr>
        <w:t xml:space="preserve"> bij een temperatuur tussen 10 en 30 ⁰C. </w:t>
      </w:r>
      <w:r>
        <w:rPr>
          <w:rFonts w:cstheme="minorHAnsi"/>
        </w:rPr>
        <w:t>Stone Age Epoxy</w:t>
      </w:r>
      <w:r w:rsidRPr="0004717D">
        <w:rPr>
          <w:rFonts w:cstheme="minorHAnsi"/>
        </w:rPr>
        <w:t xml:space="preserve"> is gevoelig voor vorst. Onder bepaalde omstandigheden kan Component B kristalliseren. Als dit gebeurt, kan het worden </w:t>
      </w:r>
      <w:r>
        <w:rPr>
          <w:rFonts w:cstheme="minorHAnsi"/>
        </w:rPr>
        <w:t>teruggebracht</w:t>
      </w:r>
      <w:r w:rsidRPr="0004717D">
        <w:rPr>
          <w:rFonts w:cstheme="minorHAnsi"/>
        </w:rPr>
        <w:t xml:space="preserve"> in de oorspronkelijke staat door het op te warmen tot 70 - 80 ⁰C en </w:t>
      </w:r>
      <w:r>
        <w:rPr>
          <w:rFonts w:cstheme="minorHAnsi"/>
        </w:rPr>
        <w:t>het nadien</w:t>
      </w:r>
      <w:r w:rsidRPr="0004717D">
        <w:rPr>
          <w:rFonts w:cstheme="minorHAnsi"/>
        </w:rPr>
        <w:t xml:space="preserve"> opnieuw te homogeniseren.</w:t>
      </w:r>
    </w:p>
    <w:p w14:paraId="27A1FCBE" w14:textId="77777777" w:rsidR="00FD29D8" w:rsidRPr="0004717D" w:rsidRDefault="00FD29D8" w:rsidP="005B2915">
      <w:pPr>
        <w:rPr>
          <w:rFonts w:cstheme="minorHAnsi"/>
        </w:rPr>
      </w:pPr>
    </w:p>
    <w:p w14:paraId="3D05D0D0" w14:textId="113CFBC6" w:rsidR="005B2915" w:rsidRPr="00E57A92" w:rsidRDefault="005B2915" w:rsidP="005B2915">
      <w:pPr>
        <w:pStyle w:val="Kop1"/>
        <w:rPr>
          <w:lang w:val="en-GB"/>
        </w:rPr>
      </w:pPr>
      <w:proofErr w:type="spellStart"/>
      <w:r>
        <w:rPr>
          <w:lang w:val="en-GB"/>
        </w:rPr>
        <w:t>Specificati</w:t>
      </w:r>
      <w:r w:rsidR="0004717D">
        <w:rPr>
          <w:lang w:val="en-GB"/>
        </w:rPr>
        <w:t>es</w:t>
      </w:r>
      <w:proofErr w:type="spellEnd"/>
    </w:p>
    <w:p w14:paraId="23288DD6" w14:textId="77777777" w:rsidR="005B2915" w:rsidRPr="00E57A92" w:rsidRDefault="005B2915" w:rsidP="005B2915">
      <w:pPr>
        <w:rPr>
          <w:lang w:val="en-GB"/>
        </w:rPr>
      </w:pPr>
    </w:p>
    <w:tbl>
      <w:tblPr>
        <w:tblStyle w:val="Tabelraster"/>
        <w:tblW w:w="0" w:type="auto"/>
        <w:tblLook w:val="04A0" w:firstRow="1" w:lastRow="0" w:firstColumn="1" w:lastColumn="0" w:noHBand="0" w:noVBand="1"/>
      </w:tblPr>
      <w:tblGrid>
        <w:gridCol w:w="3020"/>
        <w:gridCol w:w="3021"/>
        <w:gridCol w:w="3021"/>
      </w:tblGrid>
      <w:tr w:rsidR="00DA2026" w14:paraId="137DC086" w14:textId="77777777" w:rsidTr="00DA2026">
        <w:tc>
          <w:tcPr>
            <w:tcW w:w="3020" w:type="dxa"/>
          </w:tcPr>
          <w:p w14:paraId="65D60F26" w14:textId="77777777" w:rsidR="00DA2026" w:rsidRPr="00D54C64" w:rsidRDefault="00D54C64" w:rsidP="005B2915">
            <w:pPr>
              <w:rPr>
                <w:rFonts w:cstheme="minorHAnsi"/>
                <w:b/>
                <w:lang w:val="en-GB"/>
              </w:rPr>
            </w:pPr>
            <w:r w:rsidRPr="00D54C64">
              <w:rPr>
                <w:rFonts w:cstheme="minorHAnsi"/>
                <w:b/>
                <w:lang w:val="en-GB"/>
              </w:rPr>
              <w:t xml:space="preserve">Per </w:t>
            </w:r>
            <w:r>
              <w:rPr>
                <w:rFonts w:cstheme="minorHAnsi"/>
                <w:b/>
                <w:lang w:val="en-GB"/>
              </w:rPr>
              <w:t>c</w:t>
            </w:r>
            <w:r w:rsidRPr="00D54C64">
              <w:rPr>
                <w:rFonts w:cstheme="minorHAnsi"/>
                <w:b/>
                <w:lang w:val="en-GB"/>
              </w:rPr>
              <w:t>omponent</w:t>
            </w:r>
          </w:p>
        </w:tc>
        <w:tc>
          <w:tcPr>
            <w:tcW w:w="3021" w:type="dxa"/>
          </w:tcPr>
          <w:p w14:paraId="60101EC9" w14:textId="77777777" w:rsidR="00DA2026" w:rsidRDefault="00DA2026" w:rsidP="005B2915">
            <w:pPr>
              <w:rPr>
                <w:rFonts w:cstheme="minorHAnsi"/>
                <w:lang w:val="en-GB"/>
              </w:rPr>
            </w:pPr>
            <w:r>
              <w:rPr>
                <w:rFonts w:cstheme="minorHAnsi"/>
                <w:lang w:val="en-GB"/>
              </w:rPr>
              <w:t xml:space="preserve">Component A </w:t>
            </w:r>
            <w:r w:rsidRPr="00AF729E">
              <w:rPr>
                <w:rFonts w:cstheme="minorHAnsi"/>
                <w:lang w:val="en-GB"/>
              </w:rPr>
              <w:tab/>
            </w:r>
          </w:p>
        </w:tc>
        <w:tc>
          <w:tcPr>
            <w:tcW w:w="3021" w:type="dxa"/>
          </w:tcPr>
          <w:p w14:paraId="6579FA21" w14:textId="77777777" w:rsidR="00DA2026" w:rsidRDefault="00DA2026" w:rsidP="005B2915">
            <w:pPr>
              <w:rPr>
                <w:rFonts w:cstheme="minorHAnsi"/>
                <w:lang w:val="en-GB"/>
              </w:rPr>
            </w:pPr>
            <w:r>
              <w:rPr>
                <w:rFonts w:cstheme="minorHAnsi"/>
                <w:lang w:val="en-GB"/>
              </w:rPr>
              <w:t>Component B</w:t>
            </w:r>
            <w:r>
              <w:rPr>
                <w:rFonts w:cstheme="minorHAnsi"/>
                <w:lang w:val="en-GB"/>
              </w:rPr>
              <w:tab/>
            </w:r>
          </w:p>
        </w:tc>
      </w:tr>
      <w:tr w:rsidR="00DA2026" w14:paraId="15C7F8A0" w14:textId="77777777" w:rsidTr="00DA2026">
        <w:tc>
          <w:tcPr>
            <w:tcW w:w="3020" w:type="dxa"/>
          </w:tcPr>
          <w:p w14:paraId="5A4F83CF" w14:textId="2A1ED013" w:rsidR="00DA2026" w:rsidRDefault="00DA2026" w:rsidP="005B2915">
            <w:pPr>
              <w:rPr>
                <w:rFonts w:cstheme="minorHAnsi"/>
                <w:lang w:val="en-GB"/>
              </w:rPr>
            </w:pPr>
            <w:r w:rsidRPr="00AF729E">
              <w:rPr>
                <w:rFonts w:cstheme="minorHAnsi"/>
                <w:lang w:val="en-GB"/>
              </w:rPr>
              <w:t>Type</w:t>
            </w:r>
            <w:r>
              <w:rPr>
                <w:rFonts w:cstheme="minorHAnsi"/>
                <w:lang w:val="en-GB"/>
              </w:rPr>
              <w:t xml:space="preserve"> </w:t>
            </w:r>
            <w:r w:rsidR="0004717D">
              <w:rPr>
                <w:rFonts w:cstheme="minorHAnsi"/>
                <w:lang w:val="en-GB"/>
              </w:rPr>
              <w:t xml:space="preserve">en </w:t>
            </w:r>
            <w:proofErr w:type="spellStart"/>
            <w:r w:rsidR="0004717D">
              <w:rPr>
                <w:rFonts w:cstheme="minorHAnsi"/>
                <w:lang w:val="en-GB"/>
              </w:rPr>
              <w:t>fysieke</w:t>
            </w:r>
            <w:proofErr w:type="spellEnd"/>
            <w:r w:rsidR="0004717D">
              <w:rPr>
                <w:rFonts w:cstheme="minorHAnsi"/>
                <w:lang w:val="en-GB"/>
              </w:rPr>
              <w:t xml:space="preserve"> </w:t>
            </w:r>
            <w:proofErr w:type="spellStart"/>
            <w:r w:rsidR="0004717D">
              <w:rPr>
                <w:rFonts w:cstheme="minorHAnsi"/>
                <w:lang w:val="en-GB"/>
              </w:rPr>
              <w:t>toestand</w:t>
            </w:r>
            <w:proofErr w:type="spellEnd"/>
          </w:p>
        </w:tc>
        <w:tc>
          <w:tcPr>
            <w:tcW w:w="3021" w:type="dxa"/>
          </w:tcPr>
          <w:p w14:paraId="37807FB4" w14:textId="3FE52A1A" w:rsidR="00DA2026" w:rsidRDefault="0004717D" w:rsidP="005B2915">
            <w:pPr>
              <w:rPr>
                <w:rFonts w:cstheme="minorHAnsi"/>
                <w:lang w:val="en-GB"/>
              </w:rPr>
            </w:pPr>
            <w:proofErr w:type="spellStart"/>
            <w:r>
              <w:rPr>
                <w:rFonts w:cstheme="minorHAnsi"/>
                <w:lang w:val="en-GB"/>
              </w:rPr>
              <w:t>Hars</w:t>
            </w:r>
            <w:proofErr w:type="spellEnd"/>
            <w:r w:rsidR="00DA2026">
              <w:rPr>
                <w:rFonts w:cstheme="minorHAnsi"/>
                <w:lang w:val="en-GB"/>
              </w:rPr>
              <w:t xml:space="preserve">, </w:t>
            </w:r>
            <w:proofErr w:type="spellStart"/>
            <w:r>
              <w:rPr>
                <w:rFonts w:cstheme="minorHAnsi"/>
                <w:lang w:val="en-GB"/>
              </w:rPr>
              <w:t>vloeibaar</w:t>
            </w:r>
            <w:proofErr w:type="spellEnd"/>
          </w:p>
        </w:tc>
        <w:tc>
          <w:tcPr>
            <w:tcW w:w="3021" w:type="dxa"/>
          </w:tcPr>
          <w:p w14:paraId="57AFFE9F" w14:textId="0B4C8F44" w:rsidR="00DA2026" w:rsidRDefault="00DA2026" w:rsidP="005B2915">
            <w:pPr>
              <w:rPr>
                <w:rFonts w:cstheme="minorHAnsi"/>
                <w:lang w:val="en-GB"/>
              </w:rPr>
            </w:pPr>
            <w:r>
              <w:rPr>
                <w:rFonts w:cstheme="minorHAnsi"/>
                <w:lang w:val="en-GB"/>
              </w:rPr>
              <w:t xml:space="preserve">Polyamine </w:t>
            </w:r>
            <w:proofErr w:type="spellStart"/>
            <w:r w:rsidR="0004717D">
              <w:rPr>
                <w:rFonts w:cstheme="minorHAnsi"/>
                <w:lang w:val="en-GB"/>
              </w:rPr>
              <w:t>verharder</w:t>
            </w:r>
            <w:proofErr w:type="spellEnd"/>
            <w:r>
              <w:rPr>
                <w:rFonts w:cstheme="minorHAnsi"/>
                <w:lang w:val="en-GB"/>
              </w:rPr>
              <w:t xml:space="preserve">, </w:t>
            </w:r>
            <w:proofErr w:type="spellStart"/>
            <w:r w:rsidR="0004717D">
              <w:rPr>
                <w:rFonts w:cstheme="minorHAnsi"/>
                <w:lang w:val="en-GB"/>
              </w:rPr>
              <w:t>vloeibaar</w:t>
            </w:r>
            <w:proofErr w:type="spellEnd"/>
          </w:p>
        </w:tc>
      </w:tr>
      <w:tr w:rsidR="00DA2026" w:rsidRPr="0004717D" w14:paraId="47ED8326" w14:textId="77777777" w:rsidTr="00DA2026">
        <w:tc>
          <w:tcPr>
            <w:tcW w:w="3020" w:type="dxa"/>
          </w:tcPr>
          <w:p w14:paraId="3399C3F4" w14:textId="5A813EEA" w:rsidR="00DA2026" w:rsidRDefault="00DA2026" w:rsidP="005B2915">
            <w:pPr>
              <w:rPr>
                <w:rFonts w:cstheme="minorHAnsi"/>
                <w:lang w:val="en-GB"/>
              </w:rPr>
            </w:pPr>
            <w:proofErr w:type="spellStart"/>
            <w:r>
              <w:rPr>
                <w:rFonts w:cstheme="minorHAnsi"/>
                <w:lang w:val="en-GB"/>
              </w:rPr>
              <w:t>D</w:t>
            </w:r>
            <w:r w:rsidR="0004717D">
              <w:rPr>
                <w:rFonts w:cstheme="minorHAnsi"/>
                <w:lang w:val="en-GB"/>
              </w:rPr>
              <w:t>ichtheid</w:t>
            </w:r>
            <w:proofErr w:type="spellEnd"/>
          </w:p>
        </w:tc>
        <w:tc>
          <w:tcPr>
            <w:tcW w:w="3021" w:type="dxa"/>
          </w:tcPr>
          <w:p w14:paraId="2CFF3977" w14:textId="44B7514E" w:rsidR="00DA2026" w:rsidRPr="0004717D" w:rsidRDefault="00DA2026" w:rsidP="005B2915">
            <w:pPr>
              <w:rPr>
                <w:rFonts w:cstheme="minorHAnsi"/>
              </w:rPr>
            </w:pPr>
            <w:r w:rsidRPr="0004717D">
              <w:rPr>
                <w:rFonts w:cstheme="minorHAnsi"/>
              </w:rPr>
              <w:t xml:space="preserve">1,1 gram / cm3 </w:t>
            </w:r>
            <w:r w:rsidR="0004717D" w:rsidRPr="0004717D">
              <w:rPr>
                <w:rFonts w:cstheme="minorHAnsi"/>
              </w:rPr>
              <w:t>bij</w:t>
            </w:r>
            <w:r w:rsidRPr="0004717D">
              <w:rPr>
                <w:rFonts w:cstheme="minorHAnsi"/>
              </w:rPr>
              <w:t xml:space="preserve"> </w:t>
            </w:r>
            <w:r w:rsidR="0004717D" w:rsidRPr="0004717D">
              <w:rPr>
                <w:rFonts w:cstheme="minorHAnsi"/>
              </w:rPr>
              <w:t>een</w:t>
            </w:r>
            <w:r w:rsidRPr="0004717D">
              <w:rPr>
                <w:rFonts w:cstheme="minorHAnsi"/>
              </w:rPr>
              <w:t xml:space="preserve"> temperatu</w:t>
            </w:r>
            <w:r w:rsidR="0004717D" w:rsidRPr="0004717D">
              <w:rPr>
                <w:rFonts w:cstheme="minorHAnsi"/>
              </w:rPr>
              <w:t>ur</w:t>
            </w:r>
            <w:r w:rsidRPr="0004717D">
              <w:rPr>
                <w:rFonts w:cstheme="minorHAnsi"/>
              </w:rPr>
              <w:t xml:space="preserve"> </w:t>
            </w:r>
            <w:r w:rsidR="0004717D" w:rsidRPr="0004717D">
              <w:rPr>
                <w:rFonts w:cstheme="minorHAnsi"/>
              </w:rPr>
              <w:t>van</w:t>
            </w:r>
            <w:r w:rsidRPr="0004717D">
              <w:rPr>
                <w:rFonts w:cstheme="minorHAnsi"/>
              </w:rPr>
              <w:t xml:space="preserve"> 25⁰C</w:t>
            </w:r>
          </w:p>
        </w:tc>
        <w:tc>
          <w:tcPr>
            <w:tcW w:w="3021" w:type="dxa"/>
          </w:tcPr>
          <w:p w14:paraId="564C4B31" w14:textId="28D80E43" w:rsidR="00DA2026" w:rsidRPr="0004717D" w:rsidRDefault="00DA2026" w:rsidP="005B2915">
            <w:pPr>
              <w:rPr>
                <w:rFonts w:cstheme="minorHAnsi"/>
              </w:rPr>
            </w:pPr>
            <w:r w:rsidRPr="0004717D">
              <w:rPr>
                <w:rFonts w:cstheme="minorHAnsi"/>
              </w:rPr>
              <w:t xml:space="preserve">1,14 gram / cm3 </w:t>
            </w:r>
            <w:r w:rsidR="0004717D" w:rsidRPr="0004717D">
              <w:rPr>
                <w:rFonts w:cstheme="minorHAnsi"/>
              </w:rPr>
              <w:t>bij een temperatuur van</w:t>
            </w:r>
            <w:r w:rsidRPr="0004717D">
              <w:rPr>
                <w:rFonts w:cstheme="minorHAnsi"/>
              </w:rPr>
              <w:t xml:space="preserve"> 25⁰C</w:t>
            </w:r>
          </w:p>
        </w:tc>
      </w:tr>
      <w:tr w:rsidR="00DA2026" w14:paraId="0D2F0CBC" w14:textId="77777777" w:rsidTr="00DA2026">
        <w:tc>
          <w:tcPr>
            <w:tcW w:w="3020" w:type="dxa"/>
          </w:tcPr>
          <w:p w14:paraId="7DCD154E" w14:textId="14FDB6B8" w:rsidR="00DA2026" w:rsidRDefault="0004717D" w:rsidP="005B2915">
            <w:pPr>
              <w:rPr>
                <w:rFonts w:cstheme="minorHAnsi"/>
                <w:lang w:val="en-GB"/>
              </w:rPr>
            </w:pPr>
            <w:proofErr w:type="spellStart"/>
            <w:r>
              <w:rPr>
                <w:rFonts w:cstheme="minorHAnsi"/>
                <w:lang w:val="en-GB"/>
              </w:rPr>
              <w:t>Inhoud</w:t>
            </w:r>
            <w:proofErr w:type="spellEnd"/>
            <w:r w:rsidR="00DA2026">
              <w:rPr>
                <w:rFonts w:cstheme="minorHAnsi"/>
                <w:lang w:val="en-GB"/>
              </w:rPr>
              <w:t xml:space="preserve"> (in %</w:t>
            </w:r>
            <w:r>
              <w:rPr>
                <w:rFonts w:cstheme="minorHAnsi"/>
                <w:lang w:val="en-GB"/>
              </w:rPr>
              <w:t xml:space="preserve"> </w:t>
            </w:r>
            <w:proofErr w:type="spellStart"/>
            <w:r>
              <w:rPr>
                <w:rFonts w:cstheme="minorHAnsi"/>
                <w:lang w:val="en-GB"/>
              </w:rPr>
              <w:t>vaste</w:t>
            </w:r>
            <w:proofErr w:type="spellEnd"/>
            <w:r>
              <w:rPr>
                <w:rFonts w:cstheme="minorHAnsi"/>
                <w:lang w:val="en-GB"/>
              </w:rPr>
              <w:t xml:space="preserve"> </w:t>
            </w:r>
            <w:proofErr w:type="spellStart"/>
            <w:r>
              <w:rPr>
                <w:rFonts w:cstheme="minorHAnsi"/>
                <w:lang w:val="en-GB"/>
              </w:rPr>
              <w:t>stoffen</w:t>
            </w:r>
            <w:proofErr w:type="spellEnd"/>
            <w:r w:rsidR="00DA2026">
              <w:rPr>
                <w:rFonts w:cstheme="minorHAnsi"/>
                <w:lang w:val="en-GB"/>
              </w:rPr>
              <w:t>)</w:t>
            </w:r>
          </w:p>
        </w:tc>
        <w:tc>
          <w:tcPr>
            <w:tcW w:w="3021" w:type="dxa"/>
          </w:tcPr>
          <w:p w14:paraId="3FB73CA2" w14:textId="77777777" w:rsidR="00DA2026" w:rsidRDefault="00DA2026" w:rsidP="005B2915">
            <w:pPr>
              <w:rPr>
                <w:rFonts w:cstheme="minorHAnsi"/>
                <w:lang w:val="en-GB"/>
              </w:rPr>
            </w:pPr>
            <w:r>
              <w:rPr>
                <w:rFonts w:cstheme="minorHAnsi"/>
                <w:lang w:val="en-GB"/>
              </w:rPr>
              <w:t>&gt; 85 %</w:t>
            </w:r>
          </w:p>
        </w:tc>
        <w:tc>
          <w:tcPr>
            <w:tcW w:w="3021" w:type="dxa"/>
          </w:tcPr>
          <w:p w14:paraId="739DF0E2" w14:textId="77777777" w:rsidR="00DA2026" w:rsidRDefault="00DA2026" w:rsidP="005B2915">
            <w:pPr>
              <w:rPr>
                <w:rFonts w:cstheme="minorHAnsi"/>
                <w:lang w:val="en-GB"/>
              </w:rPr>
            </w:pPr>
            <w:r>
              <w:rPr>
                <w:rFonts w:cstheme="minorHAnsi"/>
                <w:lang w:val="en-GB"/>
              </w:rPr>
              <w:t>100 %</w:t>
            </w:r>
          </w:p>
        </w:tc>
      </w:tr>
      <w:tr w:rsidR="00DA2026" w14:paraId="0EA7540A" w14:textId="77777777" w:rsidTr="00DA2026">
        <w:tc>
          <w:tcPr>
            <w:tcW w:w="3020" w:type="dxa"/>
          </w:tcPr>
          <w:p w14:paraId="61083ADF" w14:textId="2A703CF6" w:rsidR="00DA2026" w:rsidRDefault="0004717D" w:rsidP="005B2915">
            <w:pPr>
              <w:rPr>
                <w:rFonts w:cstheme="minorHAnsi"/>
                <w:lang w:val="en-GB"/>
              </w:rPr>
            </w:pPr>
            <w:proofErr w:type="spellStart"/>
            <w:r>
              <w:rPr>
                <w:rFonts w:cstheme="minorHAnsi"/>
                <w:lang w:val="en-GB"/>
              </w:rPr>
              <w:t>Brandpunt</w:t>
            </w:r>
            <w:proofErr w:type="spellEnd"/>
          </w:p>
        </w:tc>
        <w:tc>
          <w:tcPr>
            <w:tcW w:w="3021" w:type="dxa"/>
          </w:tcPr>
          <w:p w14:paraId="13C76E28" w14:textId="77777777" w:rsidR="00DA2026" w:rsidRDefault="00DA2026" w:rsidP="005B2915">
            <w:pPr>
              <w:rPr>
                <w:rFonts w:cstheme="minorHAnsi"/>
                <w:lang w:val="en-GB"/>
              </w:rPr>
            </w:pPr>
            <w:r>
              <w:rPr>
                <w:rFonts w:cstheme="minorHAnsi"/>
                <w:lang w:val="en-GB"/>
              </w:rPr>
              <w:t>&gt; 120 ⁰C</w:t>
            </w:r>
          </w:p>
        </w:tc>
        <w:tc>
          <w:tcPr>
            <w:tcW w:w="3021" w:type="dxa"/>
          </w:tcPr>
          <w:p w14:paraId="64D9B2A5" w14:textId="77777777" w:rsidR="00DA2026" w:rsidRDefault="00DA2026" w:rsidP="005B2915">
            <w:pPr>
              <w:rPr>
                <w:rFonts w:cstheme="minorHAnsi"/>
                <w:lang w:val="en-GB"/>
              </w:rPr>
            </w:pPr>
            <w:r>
              <w:rPr>
                <w:rFonts w:cstheme="minorHAnsi"/>
                <w:lang w:val="en-GB"/>
              </w:rPr>
              <w:t>&gt; 120 ⁰C</w:t>
            </w:r>
          </w:p>
        </w:tc>
      </w:tr>
      <w:tr w:rsidR="00DA2026" w:rsidRPr="0004717D" w14:paraId="6E531391" w14:textId="77777777" w:rsidTr="00DA2026">
        <w:tc>
          <w:tcPr>
            <w:tcW w:w="3020" w:type="dxa"/>
          </w:tcPr>
          <w:p w14:paraId="444FACEB" w14:textId="6CADDB22" w:rsidR="00DA2026" w:rsidRDefault="00DA2026" w:rsidP="005B2915">
            <w:pPr>
              <w:rPr>
                <w:rFonts w:cstheme="minorHAnsi"/>
                <w:lang w:val="en-GB"/>
              </w:rPr>
            </w:pPr>
            <w:proofErr w:type="spellStart"/>
            <w:r>
              <w:rPr>
                <w:rFonts w:cstheme="minorHAnsi"/>
                <w:lang w:val="en-GB"/>
              </w:rPr>
              <w:t>Viscosit</w:t>
            </w:r>
            <w:r w:rsidR="0004717D">
              <w:rPr>
                <w:rFonts w:cstheme="minorHAnsi"/>
                <w:lang w:val="en-GB"/>
              </w:rPr>
              <w:t>eit</w:t>
            </w:r>
            <w:proofErr w:type="spellEnd"/>
          </w:p>
        </w:tc>
        <w:tc>
          <w:tcPr>
            <w:tcW w:w="3021" w:type="dxa"/>
          </w:tcPr>
          <w:p w14:paraId="3FA9906F" w14:textId="1FF12C23" w:rsidR="00DA2026" w:rsidRDefault="00DA2026" w:rsidP="005B2915">
            <w:pPr>
              <w:rPr>
                <w:rFonts w:cstheme="minorHAnsi"/>
                <w:lang w:val="en-GB"/>
              </w:rPr>
            </w:pPr>
            <w:r>
              <w:rPr>
                <w:rFonts w:cstheme="minorHAnsi"/>
                <w:lang w:val="en-GB"/>
              </w:rPr>
              <w:t xml:space="preserve">1500 / 2000 </w:t>
            </w:r>
            <w:proofErr w:type="spellStart"/>
            <w:r>
              <w:rPr>
                <w:rFonts w:cstheme="minorHAnsi"/>
                <w:lang w:val="en-GB"/>
              </w:rPr>
              <w:t>mPa•s</w:t>
            </w:r>
            <w:proofErr w:type="spellEnd"/>
            <w:r>
              <w:rPr>
                <w:rFonts w:cstheme="minorHAnsi"/>
                <w:lang w:val="en-GB"/>
              </w:rPr>
              <w:t xml:space="preserve"> (</w:t>
            </w:r>
            <w:proofErr w:type="spellStart"/>
            <w:r w:rsidR="0004717D">
              <w:rPr>
                <w:rFonts w:cstheme="minorHAnsi"/>
                <w:lang w:val="en-GB"/>
              </w:rPr>
              <w:t>bij</w:t>
            </w:r>
            <w:proofErr w:type="spellEnd"/>
            <w:r>
              <w:rPr>
                <w:rFonts w:cstheme="minorHAnsi"/>
                <w:lang w:val="en-GB"/>
              </w:rPr>
              <w:t xml:space="preserve"> 20⁰C)</w:t>
            </w:r>
          </w:p>
        </w:tc>
        <w:tc>
          <w:tcPr>
            <w:tcW w:w="3021" w:type="dxa"/>
          </w:tcPr>
          <w:p w14:paraId="6716BCBA" w14:textId="0C39EFF3" w:rsidR="00DA2026" w:rsidRPr="0004717D" w:rsidRDefault="00DA2026" w:rsidP="005B2915">
            <w:pPr>
              <w:rPr>
                <w:rFonts w:cstheme="minorHAnsi"/>
              </w:rPr>
            </w:pPr>
            <w:r w:rsidRPr="0004717D">
              <w:rPr>
                <w:rFonts w:cstheme="minorHAnsi"/>
              </w:rPr>
              <w:t xml:space="preserve">60 </w:t>
            </w:r>
            <w:proofErr w:type="spellStart"/>
            <w:r w:rsidRPr="0004717D">
              <w:rPr>
                <w:rFonts w:cstheme="minorHAnsi"/>
              </w:rPr>
              <w:t>mPa•s</w:t>
            </w:r>
            <w:proofErr w:type="spellEnd"/>
            <w:r w:rsidRPr="0004717D">
              <w:rPr>
                <w:rFonts w:cstheme="minorHAnsi"/>
              </w:rPr>
              <w:t xml:space="preserve"> (</w:t>
            </w:r>
            <w:r w:rsidR="0004717D" w:rsidRPr="0004717D">
              <w:rPr>
                <w:rFonts w:cstheme="minorHAnsi"/>
              </w:rPr>
              <w:t xml:space="preserve">bij </w:t>
            </w:r>
            <w:r w:rsidRPr="0004717D">
              <w:rPr>
                <w:rFonts w:cstheme="minorHAnsi"/>
              </w:rPr>
              <w:t xml:space="preserve">35 ⁰C), 170 </w:t>
            </w:r>
            <w:proofErr w:type="spellStart"/>
            <w:r w:rsidRPr="0004717D">
              <w:rPr>
                <w:rFonts w:cstheme="minorHAnsi"/>
              </w:rPr>
              <w:t>mPa•s</w:t>
            </w:r>
            <w:proofErr w:type="spellEnd"/>
            <w:r w:rsidRPr="0004717D">
              <w:rPr>
                <w:rFonts w:cstheme="minorHAnsi"/>
              </w:rPr>
              <w:t xml:space="preserve"> (</w:t>
            </w:r>
            <w:r w:rsidR="0004717D" w:rsidRPr="0004717D">
              <w:rPr>
                <w:rFonts w:cstheme="minorHAnsi"/>
              </w:rPr>
              <w:t>bij</w:t>
            </w:r>
            <w:r w:rsidRPr="0004717D">
              <w:rPr>
                <w:rFonts w:cstheme="minorHAnsi"/>
              </w:rPr>
              <w:t xml:space="preserve"> 25 ⁰C), 375 </w:t>
            </w:r>
            <w:proofErr w:type="spellStart"/>
            <w:r w:rsidRPr="0004717D">
              <w:rPr>
                <w:rFonts w:cstheme="minorHAnsi"/>
              </w:rPr>
              <w:t>mPa•s</w:t>
            </w:r>
            <w:proofErr w:type="spellEnd"/>
            <w:r w:rsidRPr="0004717D">
              <w:rPr>
                <w:rFonts w:cstheme="minorHAnsi"/>
              </w:rPr>
              <w:t xml:space="preserve"> (</w:t>
            </w:r>
            <w:r w:rsidR="0004717D" w:rsidRPr="0004717D">
              <w:rPr>
                <w:rFonts w:cstheme="minorHAnsi"/>
              </w:rPr>
              <w:t>bij</w:t>
            </w:r>
            <w:r w:rsidRPr="0004717D">
              <w:rPr>
                <w:rFonts w:cstheme="minorHAnsi"/>
              </w:rPr>
              <w:t xml:space="preserve"> 15 ⁰C) </w:t>
            </w:r>
            <w:r w:rsidR="0004717D">
              <w:rPr>
                <w:rFonts w:cstheme="minorHAnsi"/>
              </w:rPr>
              <w:t>en</w:t>
            </w:r>
            <w:r w:rsidRPr="0004717D">
              <w:rPr>
                <w:rFonts w:cstheme="minorHAnsi"/>
              </w:rPr>
              <w:t xml:space="preserve"> 710 </w:t>
            </w:r>
            <w:proofErr w:type="spellStart"/>
            <w:r w:rsidRPr="0004717D">
              <w:rPr>
                <w:rFonts w:cstheme="minorHAnsi"/>
              </w:rPr>
              <w:t>mPa•s</w:t>
            </w:r>
            <w:proofErr w:type="spellEnd"/>
            <w:r w:rsidRPr="0004717D">
              <w:rPr>
                <w:rFonts w:cstheme="minorHAnsi"/>
              </w:rPr>
              <w:t xml:space="preserve"> (</w:t>
            </w:r>
            <w:r w:rsidR="0004717D">
              <w:rPr>
                <w:rFonts w:cstheme="minorHAnsi"/>
              </w:rPr>
              <w:t>bij</w:t>
            </w:r>
            <w:r w:rsidRPr="0004717D">
              <w:rPr>
                <w:rFonts w:cstheme="minorHAnsi"/>
              </w:rPr>
              <w:t xml:space="preserve"> </w:t>
            </w:r>
            <w:r w:rsidR="00D54C64" w:rsidRPr="0004717D">
              <w:rPr>
                <w:rFonts w:cstheme="minorHAnsi"/>
              </w:rPr>
              <w:t>5 ⁰C)</w:t>
            </w:r>
          </w:p>
        </w:tc>
      </w:tr>
      <w:tr w:rsidR="00DA2026" w14:paraId="25EE630E" w14:textId="77777777" w:rsidTr="00DA2026">
        <w:tc>
          <w:tcPr>
            <w:tcW w:w="3020" w:type="dxa"/>
          </w:tcPr>
          <w:p w14:paraId="0422A661" w14:textId="16F8C07A" w:rsidR="00DA2026" w:rsidRPr="0004717D" w:rsidRDefault="0004717D" w:rsidP="005B2915">
            <w:pPr>
              <w:rPr>
                <w:rFonts w:cstheme="minorHAnsi"/>
              </w:rPr>
            </w:pPr>
            <w:r w:rsidRPr="0004717D">
              <w:rPr>
                <w:rFonts w:cstheme="minorHAnsi"/>
              </w:rPr>
              <w:t xml:space="preserve">Verhouding van </w:t>
            </w:r>
            <w:r w:rsidR="00D54C64" w:rsidRPr="0004717D">
              <w:rPr>
                <w:rFonts w:cstheme="minorHAnsi"/>
              </w:rPr>
              <w:t>Component A to</w:t>
            </w:r>
            <w:r w:rsidRPr="0004717D">
              <w:rPr>
                <w:rFonts w:cstheme="minorHAnsi"/>
              </w:rPr>
              <w:t>t</w:t>
            </w:r>
            <w:r w:rsidR="00D54C64" w:rsidRPr="0004717D">
              <w:rPr>
                <w:rFonts w:cstheme="minorHAnsi"/>
              </w:rPr>
              <w:t xml:space="preserve"> B (in </w:t>
            </w:r>
            <w:r>
              <w:rPr>
                <w:rFonts w:cstheme="minorHAnsi"/>
              </w:rPr>
              <w:t>gewicht</w:t>
            </w:r>
            <w:r w:rsidR="00D54C64" w:rsidRPr="0004717D">
              <w:rPr>
                <w:rFonts w:cstheme="minorHAnsi"/>
              </w:rPr>
              <w:t>)</w:t>
            </w:r>
          </w:p>
        </w:tc>
        <w:tc>
          <w:tcPr>
            <w:tcW w:w="3021" w:type="dxa"/>
          </w:tcPr>
          <w:p w14:paraId="40557EBA" w14:textId="77777777" w:rsidR="00DA2026" w:rsidRDefault="00D54C64" w:rsidP="005B2915">
            <w:pPr>
              <w:rPr>
                <w:rFonts w:cstheme="minorHAnsi"/>
                <w:lang w:val="en-GB"/>
              </w:rPr>
            </w:pPr>
            <w:r>
              <w:rPr>
                <w:rFonts w:cstheme="minorHAnsi"/>
                <w:lang w:val="en-GB"/>
              </w:rPr>
              <w:t>A = 100</w:t>
            </w:r>
          </w:p>
        </w:tc>
        <w:tc>
          <w:tcPr>
            <w:tcW w:w="3021" w:type="dxa"/>
          </w:tcPr>
          <w:p w14:paraId="2AEB74D9" w14:textId="77777777" w:rsidR="00DA2026" w:rsidRDefault="00D54C64" w:rsidP="005B2915">
            <w:pPr>
              <w:rPr>
                <w:rFonts w:cstheme="minorHAnsi"/>
                <w:lang w:val="en-GB"/>
              </w:rPr>
            </w:pPr>
            <w:r>
              <w:rPr>
                <w:rFonts w:cstheme="minorHAnsi"/>
                <w:lang w:val="en-GB"/>
              </w:rPr>
              <w:t>B = 7</w:t>
            </w:r>
          </w:p>
        </w:tc>
      </w:tr>
      <w:tr w:rsidR="00DA2026" w14:paraId="6CFD2B67" w14:textId="77777777" w:rsidTr="00DA2026">
        <w:tc>
          <w:tcPr>
            <w:tcW w:w="3020" w:type="dxa"/>
          </w:tcPr>
          <w:p w14:paraId="455AC8BB" w14:textId="52AA09E0" w:rsidR="00DA2026" w:rsidRDefault="0004717D" w:rsidP="005B2915">
            <w:pPr>
              <w:rPr>
                <w:rFonts w:cstheme="minorHAnsi"/>
                <w:lang w:val="en-GB"/>
              </w:rPr>
            </w:pPr>
            <w:proofErr w:type="spellStart"/>
            <w:r>
              <w:rPr>
                <w:rFonts w:cstheme="minorHAnsi"/>
                <w:lang w:val="en-GB"/>
              </w:rPr>
              <w:t>Maximale</w:t>
            </w:r>
            <w:proofErr w:type="spellEnd"/>
            <w:r>
              <w:rPr>
                <w:rFonts w:cstheme="minorHAnsi"/>
                <w:lang w:val="en-GB"/>
              </w:rPr>
              <w:t xml:space="preserve"> </w:t>
            </w:r>
            <w:proofErr w:type="spellStart"/>
            <w:r>
              <w:rPr>
                <w:rFonts w:cstheme="minorHAnsi"/>
                <w:lang w:val="en-GB"/>
              </w:rPr>
              <w:t>levensduur</w:t>
            </w:r>
            <w:proofErr w:type="spellEnd"/>
            <w:r>
              <w:rPr>
                <w:rFonts w:cstheme="minorHAnsi"/>
                <w:lang w:val="en-GB"/>
              </w:rPr>
              <w:t xml:space="preserve"> (</w:t>
            </w:r>
            <w:proofErr w:type="spellStart"/>
            <w:r>
              <w:rPr>
                <w:rFonts w:cstheme="minorHAnsi"/>
                <w:lang w:val="en-GB"/>
              </w:rPr>
              <w:t>na</w:t>
            </w:r>
            <w:proofErr w:type="spellEnd"/>
            <w:r>
              <w:rPr>
                <w:rFonts w:cstheme="minorHAnsi"/>
                <w:lang w:val="en-GB"/>
              </w:rPr>
              <w:t xml:space="preserve"> opening)</w:t>
            </w:r>
          </w:p>
        </w:tc>
        <w:tc>
          <w:tcPr>
            <w:tcW w:w="3021" w:type="dxa"/>
          </w:tcPr>
          <w:p w14:paraId="46D39410" w14:textId="69FB359C" w:rsidR="00DA2026" w:rsidRDefault="0004717D" w:rsidP="005B2915">
            <w:pPr>
              <w:rPr>
                <w:rFonts w:cstheme="minorHAnsi"/>
                <w:lang w:val="en-GB"/>
              </w:rPr>
            </w:pPr>
            <w:r>
              <w:rPr>
                <w:rFonts w:cstheme="minorHAnsi"/>
                <w:lang w:val="en-GB"/>
              </w:rPr>
              <w:t xml:space="preserve">1 </w:t>
            </w:r>
            <w:proofErr w:type="spellStart"/>
            <w:r>
              <w:rPr>
                <w:rFonts w:cstheme="minorHAnsi"/>
                <w:lang w:val="en-GB"/>
              </w:rPr>
              <w:t>uur</w:t>
            </w:r>
            <w:proofErr w:type="spellEnd"/>
            <w:r>
              <w:rPr>
                <w:rFonts w:cstheme="minorHAnsi"/>
                <w:lang w:val="en-GB"/>
              </w:rPr>
              <w:t xml:space="preserve"> </w:t>
            </w:r>
            <w:proofErr w:type="spellStart"/>
            <w:r>
              <w:rPr>
                <w:rFonts w:cstheme="minorHAnsi"/>
                <w:lang w:val="en-GB"/>
              </w:rPr>
              <w:t>bij</w:t>
            </w:r>
            <w:proofErr w:type="spellEnd"/>
            <w:r w:rsidR="00D54C64">
              <w:rPr>
                <w:rFonts w:cstheme="minorHAnsi"/>
                <w:lang w:val="en-GB"/>
              </w:rPr>
              <w:t xml:space="preserve"> 20 ⁰C</w:t>
            </w:r>
          </w:p>
        </w:tc>
        <w:tc>
          <w:tcPr>
            <w:tcW w:w="3021" w:type="dxa"/>
          </w:tcPr>
          <w:p w14:paraId="3DE3F364" w14:textId="6DE33482" w:rsidR="00DA2026" w:rsidRDefault="00D54C64" w:rsidP="005B2915">
            <w:pPr>
              <w:rPr>
                <w:rFonts w:cstheme="minorHAnsi"/>
                <w:lang w:val="en-GB"/>
              </w:rPr>
            </w:pPr>
            <w:r>
              <w:rPr>
                <w:rFonts w:cstheme="minorHAnsi"/>
                <w:lang w:val="en-GB"/>
              </w:rPr>
              <w:t xml:space="preserve">1 </w:t>
            </w:r>
            <w:proofErr w:type="spellStart"/>
            <w:r w:rsidR="0004717D">
              <w:rPr>
                <w:rFonts w:cstheme="minorHAnsi"/>
                <w:lang w:val="en-GB"/>
              </w:rPr>
              <w:t>uur</w:t>
            </w:r>
            <w:proofErr w:type="spellEnd"/>
            <w:r w:rsidR="0004717D">
              <w:rPr>
                <w:rFonts w:cstheme="minorHAnsi"/>
                <w:lang w:val="en-GB"/>
              </w:rPr>
              <w:t xml:space="preserve"> </w:t>
            </w:r>
            <w:proofErr w:type="spellStart"/>
            <w:r w:rsidR="0004717D">
              <w:rPr>
                <w:rFonts w:cstheme="minorHAnsi"/>
                <w:lang w:val="en-GB"/>
              </w:rPr>
              <w:t>bij</w:t>
            </w:r>
            <w:proofErr w:type="spellEnd"/>
            <w:r>
              <w:rPr>
                <w:rFonts w:cstheme="minorHAnsi"/>
                <w:lang w:val="en-GB"/>
              </w:rPr>
              <w:t xml:space="preserve"> 20 ⁰C</w:t>
            </w:r>
          </w:p>
        </w:tc>
      </w:tr>
    </w:tbl>
    <w:p w14:paraId="4776F3B9" w14:textId="77777777" w:rsidR="00130FF9" w:rsidRDefault="00130FF9" w:rsidP="00EA77F1">
      <w:pPr>
        <w:rPr>
          <w:rFonts w:cstheme="minorHAnsi"/>
          <w:lang w:val="en-GB"/>
        </w:rPr>
      </w:pPr>
    </w:p>
    <w:tbl>
      <w:tblPr>
        <w:tblStyle w:val="Tabelraster"/>
        <w:tblW w:w="0" w:type="auto"/>
        <w:tblLook w:val="04A0" w:firstRow="1" w:lastRow="0" w:firstColumn="1" w:lastColumn="0" w:noHBand="0" w:noVBand="1"/>
      </w:tblPr>
      <w:tblGrid>
        <w:gridCol w:w="4531"/>
        <w:gridCol w:w="4531"/>
      </w:tblGrid>
      <w:tr w:rsidR="00D54C64" w:rsidRPr="00C9065A" w14:paraId="1F3B320A" w14:textId="77777777" w:rsidTr="00D54C64">
        <w:tc>
          <w:tcPr>
            <w:tcW w:w="4531" w:type="dxa"/>
          </w:tcPr>
          <w:p w14:paraId="36FCEBF7" w14:textId="70771BAE" w:rsidR="00D54C64" w:rsidRPr="00D54C64" w:rsidRDefault="00D54C64" w:rsidP="005B2915">
            <w:pPr>
              <w:rPr>
                <w:rFonts w:cstheme="minorHAnsi"/>
                <w:b/>
                <w:lang w:val="en-GB"/>
              </w:rPr>
            </w:pPr>
            <w:r>
              <w:rPr>
                <w:rFonts w:cstheme="minorHAnsi"/>
                <w:b/>
                <w:lang w:val="en-GB"/>
              </w:rPr>
              <w:t>Per Stone Age Epoxy product</w:t>
            </w:r>
          </w:p>
        </w:tc>
        <w:tc>
          <w:tcPr>
            <w:tcW w:w="4531" w:type="dxa"/>
          </w:tcPr>
          <w:p w14:paraId="1FF543EA" w14:textId="77777777" w:rsidR="00D54C64" w:rsidRDefault="00D54C64" w:rsidP="005B2915">
            <w:pPr>
              <w:rPr>
                <w:rFonts w:cstheme="minorHAnsi"/>
                <w:lang w:val="en-GB"/>
              </w:rPr>
            </w:pPr>
          </w:p>
        </w:tc>
      </w:tr>
      <w:tr w:rsidR="00D54C64" w14:paraId="77BBF20D" w14:textId="77777777" w:rsidTr="00D54C64">
        <w:tc>
          <w:tcPr>
            <w:tcW w:w="4531" w:type="dxa"/>
          </w:tcPr>
          <w:p w14:paraId="3CFB6ECB" w14:textId="05CBF648" w:rsidR="00D54C64" w:rsidRDefault="00A2338B" w:rsidP="005B2915">
            <w:pPr>
              <w:rPr>
                <w:rFonts w:cstheme="minorHAnsi"/>
                <w:lang w:val="en-GB"/>
              </w:rPr>
            </w:pPr>
            <w:proofErr w:type="spellStart"/>
            <w:r>
              <w:rPr>
                <w:rFonts w:cstheme="minorHAnsi"/>
                <w:lang w:val="en-GB"/>
              </w:rPr>
              <w:t>Uiteindelijke</w:t>
            </w:r>
            <w:proofErr w:type="spellEnd"/>
            <w:r>
              <w:rPr>
                <w:rFonts w:cstheme="minorHAnsi"/>
                <w:lang w:val="en-GB"/>
              </w:rPr>
              <w:t xml:space="preserve"> </w:t>
            </w:r>
            <w:proofErr w:type="spellStart"/>
            <w:r>
              <w:rPr>
                <w:rFonts w:cstheme="minorHAnsi"/>
                <w:lang w:val="en-GB"/>
              </w:rPr>
              <w:t>staat</w:t>
            </w:r>
            <w:proofErr w:type="spellEnd"/>
          </w:p>
        </w:tc>
        <w:tc>
          <w:tcPr>
            <w:tcW w:w="4531" w:type="dxa"/>
          </w:tcPr>
          <w:p w14:paraId="14D62E53" w14:textId="5089881E" w:rsidR="00D54C64" w:rsidRDefault="0004717D" w:rsidP="005B2915">
            <w:pPr>
              <w:rPr>
                <w:rFonts w:cstheme="minorHAnsi"/>
                <w:lang w:val="en-GB"/>
              </w:rPr>
            </w:pPr>
            <w:proofErr w:type="spellStart"/>
            <w:r>
              <w:rPr>
                <w:rFonts w:cstheme="minorHAnsi"/>
                <w:lang w:val="en-GB"/>
              </w:rPr>
              <w:t>Stug</w:t>
            </w:r>
            <w:proofErr w:type="spellEnd"/>
            <w:r>
              <w:rPr>
                <w:rFonts w:cstheme="minorHAnsi"/>
                <w:lang w:val="en-GB"/>
              </w:rPr>
              <w:t xml:space="preserve"> en uniform</w:t>
            </w:r>
          </w:p>
        </w:tc>
      </w:tr>
      <w:tr w:rsidR="00D54C64" w:rsidRPr="00C9065A" w14:paraId="0DBF65DA" w14:textId="77777777" w:rsidTr="00D54C64">
        <w:tc>
          <w:tcPr>
            <w:tcW w:w="4531" w:type="dxa"/>
          </w:tcPr>
          <w:p w14:paraId="0041DD01" w14:textId="1AB41CC0" w:rsidR="00D54C64" w:rsidRDefault="00A2338B" w:rsidP="005B2915">
            <w:pPr>
              <w:rPr>
                <w:rFonts w:cstheme="minorHAnsi"/>
                <w:lang w:val="en-GB"/>
              </w:rPr>
            </w:pPr>
            <w:proofErr w:type="spellStart"/>
            <w:r>
              <w:rPr>
                <w:rFonts w:cstheme="minorHAnsi"/>
                <w:lang w:val="en-GB"/>
              </w:rPr>
              <w:t>Kleur</w:t>
            </w:r>
            <w:proofErr w:type="spellEnd"/>
          </w:p>
        </w:tc>
        <w:tc>
          <w:tcPr>
            <w:tcW w:w="4531" w:type="dxa"/>
          </w:tcPr>
          <w:p w14:paraId="79C821A3" w14:textId="77777777" w:rsidR="00D54C64" w:rsidRDefault="00331653" w:rsidP="005B2915">
            <w:pPr>
              <w:rPr>
                <w:rFonts w:cstheme="minorHAnsi"/>
                <w:lang w:val="en-GB"/>
              </w:rPr>
            </w:pPr>
            <w:r>
              <w:rPr>
                <w:rFonts w:cstheme="minorHAnsi"/>
                <w:lang w:val="en-GB"/>
              </w:rPr>
              <w:t>Pigmented to taste (optionally transparent)</w:t>
            </w:r>
          </w:p>
        </w:tc>
      </w:tr>
      <w:tr w:rsidR="00D54C64" w14:paraId="4BDF3655" w14:textId="77777777" w:rsidTr="00D54C64">
        <w:tc>
          <w:tcPr>
            <w:tcW w:w="4531" w:type="dxa"/>
          </w:tcPr>
          <w:p w14:paraId="02B312D2" w14:textId="569589EC" w:rsidR="00D54C64" w:rsidRDefault="00331653" w:rsidP="005B2915">
            <w:pPr>
              <w:rPr>
                <w:rFonts w:cstheme="minorHAnsi"/>
                <w:lang w:val="en-GB"/>
              </w:rPr>
            </w:pPr>
            <w:proofErr w:type="spellStart"/>
            <w:r>
              <w:rPr>
                <w:rFonts w:cstheme="minorHAnsi"/>
                <w:lang w:val="en-GB"/>
              </w:rPr>
              <w:t>Hard</w:t>
            </w:r>
            <w:r w:rsidR="00A2338B">
              <w:rPr>
                <w:rFonts w:cstheme="minorHAnsi"/>
                <w:lang w:val="en-GB"/>
              </w:rPr>
              <w:t>heid</w:t>
            </w:r>
            <w:proofErr w:type="spellEnd"/>
            <w:r>
              <w:rPr>
                <w:rFonts w:cstheme="minorHAnsi"/>
                <w:lang w:val="en-GB"/>
              </w:rPr>
              <w:t xml:space="preserve"> (Shore, ISO 868)</w:t>
            </w:r>
          </w:p>
        </w:tc>
        <w:tc>
          <w:tcPr>
            <w:tcW w:w="4531" w:type="dxa"/>
          </w:tcPr>
          <w:p w14:paraId="2AE5C5BA" w14:textId="77777777" w:rsidR="00D54C64" w:rsidRDefault="00331653" w:rsidP="005B2915">
            <w:pPr>
              <w:rPr>
                <w:rFonts w:cstheme="minorHAnsi"/>
                <w:lang w:val="en-GB"/>
              </w:rPr>
            </w:pPr>
            <w:r>
              <w:rPr>
                <w:rFonts w:cstheme="minorHAnsi"/>
                <w:lang w:val="en-GB"/>
              </w:rPr>
              <w:t>65 D</w:t>
            </w:r>
          </w:p>
        </w:tc>
      </w:tr>
      <w:tr w:rsidR="00D54C64" w:rsidRPr="00A2338B" w14:paraId="4EC3BDBE" w14:textId="77777777" w:rsidTr="00D54C64">
        <w:tc>
          <w:tcPr>
            <w:tcW w:w="4531" w:type="dxa"/>
          </w:tcPr>
          <w:p w14:paraId="4D34297A" w14:textId="2A73C02E" w:rsidR="00D54C64" w:rsidRDefault="00A2338B" w:rsidP="005B2915">
            <w:pPr>
              <w:rPr>
                <w:rFonts w:cstheme="minorHAnsi"/>
                <w:lang w:val="en-GB"/>
              </w:rPr>
            </w:pPr>
            <w:proofErr w:type="spellStart"/>
            <w:r>
              <w:rPr>
                <w:rFonts w:cstheme="minorHAnsi"/>
                <w:lang w:val="en-GB"/>
              </w:rPr>
              <w:t>Mechanische</w:t>
            </w:r>
            <w:proofErr w:type="spellEnd"/>
            <w:r>
              <w:rPr>
                <w:rFonts w:cstheme="minorHAnsi"/>
                <w:lang w:val="en-GB"/>
              </w:rPr>
              <w:t xml:space="preserve"> </w:t>
            </w:r>
            <w:proofErr w:type="spellStart"/>
            <w:r>
              <w:rPr>
                <w:rFonts w:cstheme="minorHAnsi"/>
                <w:lang w:val="en-GB"/>
              </w:rPr>
              <w:t>eigenschappen</w:t>
            </w:r>
            <w:proofErr w:type="spellEnd"/>
          </w:p>
        </w:tc>
        <w:tc>
          <w:tcPr>
            <w:tcW w:w="4531" w:type="dxa"/>
          </w:tcPr>
          <w:p w14:paraId="65281BEA" w14:textId="1F1A9D10" w:rsidR="00D54C64" w:rsidRPr="00A2338B" w:rsidRDefault="00A2338B" w:rsidP="005B2915">
            <w:pPr>
              <w:rPr>
                <w:rFonts w:cstheme="minorHAnsi"/>
              </w:rPr>
            </w:pPr>
            <w:r w:rsidRPr="00A2338B">
              <w:rPr>
                <w:rFonts w:cstheme="minorHAnsi"/>
              </w:rPr>
              <w:t>Maximale elongatie</w:t>
            </w:r>
            <w:r w:rsidR="00331653" w:rsidRPr="00A2338B">
              <w:rPr>
                <w:rFonts w:cstheme="minorHAnsi"/>
              </w:rPr>
              <w:t xml:space="preserve">: 4 %, </w:t>
            </w:r>
            <w:r w:rsidRPr="00A2338B">
              <w:rPr>
                <w:rFonts w:cstheme="minorHAnsi"/>
              </w:rPr>
              <w:t>maximale tractie</w:t>
            </w:r>
            <w:r w:rsidR="00331653" w:rsidRPr="00A2338B">
              <w:rPr>
                <w:rFonts w:cstheme="minorHAnsi"/>
              </w:rPr>
              <w:t xml:space="preserve">: 27 </w:t>
            </w:r>
            <w:proofErr w:type="spellStart"/>
            <w:r w:rsidR="00331653" w:rsidRPr="00A2338B">
              <w:rPr>
                <w:rFonts w:cstheme="minorHAnsi"/>
              </w:rPr>
              <w:t>mPa</w:t>
            </w:r>
            <w:proofErr w:type="spellEnd"/>
          </w:p>
        </w:tc>
      </w:tr>
      <w:tr w:rsidR="00D54C64" w:rsidRPr="00A2338B" w14:paraId="4E8CAF62" w14:textId="77777777" w:rsidTr="00D54C64">
        <w:tc>
          <w:tcPr>
            <w:tcW w:w="4531" w:type="dxa"/>
          </w:tcPr>
          <w:p w14:paraId="465304C7" w14:textId="2A14DBC1" w:rsidR="00D54C64" w:rsidRDefault="00331653" w:rsidP="005B2915">
            <w:pPr>
              <w:rPr>
                <w:rFonts w:cstheme="minorHAnsi"/>
                <w:lang w:val="en-GB"/>
              </w:rPr>
            </w:pPr>
            <w:r>
              <w:rPr>
                <w:rFonts w:cstheme="minorHAnsi"/>
                <w:lang w:val="en-GB"/>
              </w:rPr>
              <w:lastRenderedPageBreak/>
              <w:t>UV</w:t>
            </w:r>
            <w:r w:rsidR="00A2338B">
              <w:rPr>
                <w:rFonts w:cstheme="minorHAnsi"/>
                <w:lang w:val="en-GB"/>
              </w:rPr>
              <w:t>-</w:t>
            </w:r>
            <w:proofErr w:type="spellStart"/>
            <w:r w:rsidR="00A2338B">
              <w:rPr>
                <w:rFonts w:cstheme="minorHAnsi"/>
                <w:lang w:val="en-GB"/>
              </w:rPr>
              <w:t>bestendigheid</w:t>
            </w:r>
            <w:proofErr w:type="spellEnd"/>
          </w:p>
        </w:tc>
        <w:tc>
          <w:tcPr>
            <w:tcW w:w="4531" w:type="dxa"/>
          </w:tcPr>
          <w:p w14:paraId="79EB2F90" w14:textId="32DF9A33" w:rsidR="00D54C64" w:rsidRPr="00A2338B" w:rsidRDefault="00A2338B" w:rsidP="005B2915">
            <w:pPr>
              <w:rPr>
                <w:rFonts w:cstheme="minorHAnsi"/>
              </w:rPr>
            </w:pPr>
            <w:r w:rsidRPr="00A2338B">
              <w:rPr>
                <w:rFonts w:cstheme="minorHAnsi"/>
              </w:rPr>
              <w:t xml:space="preserve">Vergeelt licht na blootstelling aan </w:t>
            </w:r>
            <w:r>
              <w:rPr>
                <w:rFonts w:cstheme="minorHAnsi"/>
              </w:rPr>
              <w:t>zonlicht, zonder verlies van de mechanische kwaliteit/ eigenschappen</w:t>
            </w:r>
          </w:p>
        </w:tc>
      </w:tr>
      <w:tr w:rsidR="00D54C64" w14:paraId="5DE48678" w14:textId="77777777" w:rsidTr="00D54C64">
        <w:tc>
          <w:tcPr>
            <w:tcW w:w="4531" w:type="dxa"/>
          </w:tcPr>
          <w:p w14:paraId="0631170D" w14:textId="7A513059" w:rsidR="00D54C64" w:rsidRDefault="00A2338B" w:rsidP="005B2915">
            <w:pPr>
              <w:rPr>
                <w:rFonts w:cstheme="minorHAnsi"/>
                <w:lang w:val="en-GB"/>
              </w:rPr>
            </w:pPr>
            <w:proofErr w:type="spellStart"/>
            <w:r>
              <w:rPr>
                <w:rFonts w:cstheme="minorHAnsi"/>
                <w:lang w:val="en-GB"/>
              </w:rPr>
              <w:t>Werktemperatuur</w:t>
            </w:r>
            <w:proofErr w:type="spellEnd"/>
          </w:p>
        </w:tc>
        <w:tc>
          <w:tcPr>
            <w:tcW w:w="4531" w:type="dxa"/>
          </w:tcPr>
          <w:p w14:paraId="244DF609" w14:textId="03D866C2" w:rsidR="00D54C64" w:rsidRDefault="00A2338B" w:rsidP="005B2915">
            <w:pPr>
              <w:rPr>
                <w:rFonts w:cstheme="minorHAnsi"/>
                <w:lang w:val="en-GB"/>
              </w:rPr>
            </w:pPr>
            <w:proofErr w:type="spellStart"/>
            <w:r>
              <w:rPr>
                <w:rFonts w:cstheme="minorHAnsi"/>
                <w:lang w:val="en-GB"/>
              </w:rPr>
              <w:t>Stabiel</w:t>
            </w:r>
            <w:proofErr w:type="spellEnd"/>
            <w:r>
              <w:rPr>
                <w:rFonts w:cstheme="minorHAnsi"/>
                <w:lang w:val="en-GB"/>
              </w:rPr>
              <w:t xml:space="preserve"> tot</w:t>
            </w:r>
            <w:r w:rsidR="00331653">
              <w:rPr>
                <w:rFonts w:cstheme="minorHAnsi"/>
                <w:lang w:val="en-GB"/>
              </w:rPr>
              <w:t xml:space="preserve"> 80 ⁰C</w:t>
            </w:r>
          </w:p>
        </w:tc>
      </w:tr>
      <w:tr w:rsidR="00D54C64" w:rsidRPr="00A2338B" w14:paraId="52C1745A" w14:textId="77777777" w:rsidTr="00D54C64">
        <w:tc>
          <w:tcPr>
            <w:tcW w:w="4531" w:type="dxa"/>
          </w:tcPr>
          <w:p w14:paraId="23078336" w14:textId="40423DF3" w:rsidR="00D54C64" w:rsidRPr="00A0486F" w:rsidRDefault="00A2338B" w:rsidP="005B2915">
            <w:pPr>
              <w:rPr>
                <w:rFonts w:cstheme="minorHAnsi"/>
                <w:lang w:val="en-GB"/>
              </w:rPr>
            </w:pPr>
            <w:r w:rsidRPr="00A0486F">
              <w:rPr>
                <w:rFonts w:cstheme="minorHAnsi"/>
                <w:color w:val="222222"/>
              </w:rPr>
              <w:t>Hechtsterkte</w:t>
            </w:r>
          </w:p>
        </w:tc>
        <w:tc>
          <w:tcPr>
            <w:tcW w:w="4531" w:type="dxa"/>
          </w:tcPr>
          <w:p w14:paraId="72416B62" w14:textId="1FC8662A" w:rsidR="00D54C64" w:rsidRPr="00A2338B" w:rsidRDefault="00A2338B" w:rsidP="005B2915">
            <w:pPr>
              <w:rPr>
                <w:rFonts w:cstheme="minorHAnsi"/>
              </w:rPr>
            </w:pPr>
            <w:r w:rsidRPr="00A2338B">
              <w:rPr>
                <w:rFonts w:cstheme="minorHAnsi"/>
              </w:rPr>
              <w:t xml:space="preserve">Op </w:t>
            </w:r>
            <w:proofErr w:type="spellStart"/>
            <w:r w:rsidRPr="00A2338B">
              <w:rPr>
                <w:rFonts w:cstheme="minorHAnsi"/>
              </w:rPr>
              <w:t>geprimed</w:t>
            </w:r>
            <w:proofErr w:type="spellEnd"/>
            <w:r w:rsidRPr="00A2338B">
              <w:rPr>
                <w:rFonts w:cstheme="minorHAnsi"/>
              </w:rPr>
              <w:t xml:space="preserve"> beton</w:t>
            </w:r>
            <w:r w:rsidR="00331653" w:rsidRPr="00A2338B">
              <w:rPr>
                <w:rFonts w:cstheme="minorHAnsi"/>
              </w:rPr>
              <w:t xml:space="preserve">: &gt; 5 </w:t>
            </w:r>
            <w:proofErr w:type="spellStart"/>
            <w:r w:rsidR="00331653" w:rsidRPr="00A2338B">
              <w:rPr>
                <w:rFonts w:cstheme="minorHAnsi"/>
              </w:rPr>
              <w:t>mPa</w:t>
            </w:r>
            <w:proofErr w:type="spellEnd"/>
            <w:r w:rsidR="00331653" w:rsidRPr="00A2338B">
              <w:rPr>
                <w:rFonts w:cstheme="minorHAnsi"/>
              </w:rPr>
              <w:t xml:space="preserve">, </w:t>
            </w:r>
            <w:r w:rsidRPr="00A2338B">
              <w:rPr>
                <w:rFonts w:cstheme="minorHAnsi"/>
              </w:rPr>
              <w:t>op beton zonder</w:t>
            </w:r>
            <w:r w:rsidR="00331653" w:rsidRPr="00A2338B">
              <w:rPr>
                <w:rFonts w:cstheme="minorHAnsi"/>
              </w:rPr>
              <w:t xml:space="preserve"> primer: 2,7 </w:t>
            </w:r>
            <w:proofErr w:type="spellStart"/>
            <w:r w:rsidR="00331653" w:rsidRPr="00A2338B">
              <w:rPr>
                <w:rFonts w:cstheme="minorHAnsi"/>
              </w:rPr>
              <w:t>mPa</w:t>
            </w:r>
            <w:proofErr w:type="spellEnd"/>
          </w:p>
        </w:tc>
      </w:tr>
    </w:tbl>
    <w:p w14:paraId="2C208E56" w14:textId="77777777" w:rsidR="00A0486F" w:rsidRPr="00A0486F" w:rsidRDefault="00A0486F" w:rsidP="00A0486F"/>
    <w:p w14:paraId="57A231D4" w14:textId="78F10971" w:rsidR="005B2915" w:rsidRPr="00A2338B" w:rsidRDefault="00A0486F" w:rsidP="005B2915">
      <w:pPr>
        <w:pStyle w:val="Kop1"/>
      </w:pPr>
      <w:r>
        <w:t>S</w:t>
      </w:r>
      <w:r w:rsidR="005B2915" w:rsidRPr="00A2338B">
        <w:t>pecial</w:t>
      </w:r>
      <w:r w:rsidR="00A2338B" w:rsidRPr="00A2338B">
        <w:t>e aanwijzingen</w:t>
      </w:r>
    </w:p>
    <w:p w14:paraId="045E6E08" w14:textId="77777777" w:rsidR="005B2915" w:rsidRPr="00A2338B" w:rsidRDefault="005B2915" w:rsidP="005B2915"/>
    <w:p w14:paraId="67442C85" w14:textId="09890B4A" w:rsidR="00A2338B" w:rsidRPr="00A2338B" w:rsidRDefault="00A2338B" w:rsidP="005B2915">
      <w:pPr>
        <w:rPr>
          <w:rFonts w:cstheme="minorHAnsi"/>
        </w:rPr>
      </w:pPr>
      <w:r w:rsidRPr="00A2338B">
        <w:rPr>
          <w:rFonts w:cstheme="minorHAnsi"/>
        </w:rPr>
        <w:t xml:space="preserve">Vermijd contact met ogen en huid. Gebruik rubberen handschoenen en een veiligheidsbril. Buiten het bereik van kinderen houden. Breng Stone Age Epoxy niet aan bij een kamertemperatuur lager dan 15ºC of boven 40ºC. Lege </w:t>
      </w:r>
      <w:r>
        <w:rPr>
          <w:rFonts w:cstheme="minorHAnsi"/>
        </w:rPr>
        <w:t>emmers</w:t>
      </w:r>
      <w:r w:rsidRPr="00A2338B">
        <w:rPr>
          <w:rFonts w:cstheme="minorHAnsi"/>
        </w:rPr>
        <w:t xml:space="preserve"> </w:t>
      </w:r>
      <w:r>
        <w:rPr>
          <w:rFonts w:cstheme="minorHAnsi"/>
        </w:rPr>
        <w:t>dienen te</w:t>
      </w:r>
      <w:r w:rsidRPr="00A2338B">
        <w:rPr>
          <w:rFonts w:cstheme="minorHAnsi"/>
        </w:rPr>
        <w:t xml:space="preserve"> worden weggegooid in overeenstemming met de lokale wettelijke voorschriften.</w:t>
      </w:r>
    </w:p>
    <w:p w14:paraId="12ECEA57" w14:textId="77777777" w:rsidR="00A2338B" w:rsidRPr="00A2338B" w:rsidRDefault="00A2338B" w:rsidP="005B2915">
      <w:pPr>
        <w:rPr>
          <w:rFonts w:cstheme="minorHAnsi"/>
        </w:rPr>
      </w:pPr>
    </w:p>
    <w:p w14:paraId="396E84C2" w14:textId="2DF5EDA0" w:rsidR="005B2915" w:rsidRPr="00A2338B" w:rsidRDefault="00A2338B" w:rsidP="005B2915">
      <w:pPr>
        <w:pStyle w:val="Kop1"/>
      </w:pPr>
      <w:r w:rsidRPr="00A2338B">
        <w:t>Aanvullende gezondheids- en veiligheidsinformatie</w:t>
      </w:r>
    </w:p>
    <w:p w14:paraId="5FE7DF31" w14:textId="77777777" w:rsidR="005B2915" w:rsidRPr="00A2338B" w:rsidRDefault="005B2915" w:rsidP="005B2915"/>
    <w:p w14:paraId="63B0428B" w14:textId="1B4AD292" w:rsidR="00A2338B" w:rsidRPr="00A2338B" w:rsidRDefault="00A2338B" w:rsidP="005B2915">
      <w:pPr>
        <w:rPr>
          <w:rFonts w:cstheme="minorHAnsi"/>
          <w:szCs w:val="20"/>
        </w:rPr>
      </w:pPr>
      <w:r w:rsidRPr="00A2338B">
        <w:rPr>
          <w:rFonts w:cstheme="minorHAnsi"/>
          <w:szCs w:val="20"/>
        </w:rPr>
        <w:t>Voor informatie en advies over het veilig hanteren, opslaan en afvoeren van chemische producten</w:t>
      </w:r>
      <w:r w:rsidR="00B66B30">
        <w:rPr>
          <w:rFonts w:cstheme="minorHAnsi"/>
          <w:szCs w:val="20"/>
        </w:rPr>
        <w:t xml:space="preserve"> dienen</w:t>
      </w:r>
      <w:r w:rsidRPr="00A2338B">
        <w:rPr>
          <w:rFonts w:cstheme="minorHAnsi"/>
          <w:szCs w:val="20"/>
        </w:rPr>
        <w:t xml:space="preserve"> gebruikers</w:t>
      </w:r>
      <w:r w:rsidR="00B66B30">
        <w:rPr>
          <w:rFonts w:cstheme="minorHAnsi"/>
          <w:szCs w:val="20"/>
        </w:rPr>
        <w:t xml:space="preserve"> te</w:t>
      </w:r>
      <w:r w:rsidRPr="00A2338B">
        <w:rPr>
          <w:rFonts w:cstheme="minorHAnsi"/>
          <w:szCs w:val="20"/>
        </w:rPr>
        <w:t xml:space="preserve"> verwijzen naar het meest recente </w:t>
      </w:r>
      <w:r w:rsidR="00B66B30">
        <w:rPr>
          <w:rFonts w:cstheme="minorHAnsi"/>
          <w:szCs w:val="20"/>
        </w:rPr>
        <w:t>V</w:t>
      </w:r>
      <w:r w:rsidRPr="00A2338B">
        <w:rPr>
          <w:rFonts w:cstheme="minorHAnsi"/>
          <w:szCs w:val="20"/>
        </w:rPr>
        <w:t xml:space="preserve">eiligheidsinformatieblad met </w:t>
      </w:r>
      <w:r w:rsidR="00B66B30">
        <w:rPr>
          <w:rFonts w:cstheme="minorHAnsi"/>
          <w:szCs w:val="20"/>
        </w:rPr>
        <w:t xml:space="preserve">daarop </w:t>
      </w:r>
      <w:r w:rsidRPr="00A2338B">
        <w:rPr>
          <w:rFonts w:cstheme="minorHAnsi"/>
          <w:szCs w:val="20"/>
        </w:rPr>
        <w:t>fysieke, ecologische, toxicologische en andere veiligheidsgerelateerde gegevens.</w:t>
      </w:r>
    </w:p>
    <w:p w14:paraId="1EEDC760" w14:textId="77777777" w:rsidR="00A2338B" w:rsidRPr="00A2338B" w:rsidRDefault="00A2338B" w:rsidP="005B2915">
      <w:pPr>
        <w:rPr>
          <w:rFonts w:cstheme="minorHAnsi"/>
          <w:szCs w:val="20"/>
        </w:rPr>
      </w:pPr>
    </w:p>
    <w:p w14:paraId="5A3E3224" w14:textId="77777777" w:rsidR="005B2915" w:rsidRPr="00B66B30" w:rsidRDefault="005B2915" w:rsidP="005B2915">
      <w:pPr>
        <w:pStyle w:val="Kop1"/>
      </w:pPr>
      <w:r w:rsidRPr="00B66B30">
        <w:t>Disclaimer</w:t>
      </w:r>
    </w:p>
    <w:p w14:paraId="1F16694B" w14:textId="77777777" w:rsidR="005B2915" w:rsidRPr="00B66B30" w:rsidRDefault="005B2915" w:rsidP="005B2915"/>
    <w:p w14:paraId="68363338" w14:textId="01ECE383" w:rsidR="00B66B30" w:rsidRPr="00B66B30" w:rsidRDefault="00B66B30" w:rsidP="00B66B30">
      <w:pPr>
        <w:rPr>
          <w:rFonts w:cstheme="minorHAnsi"/>
          <w:szCs w:val="20"/>
        </w:rPr>
      </w:pPr>
      <w:r w:rsidRPr="00B66B30">
        <w:rPr>
          <w:rFonts w:cstheme="minorHAnsi"/>
          <w:szCs w:val="20"/>
        </w:rPr>
        <w:t xml:space="preserve">Deze informatie, en in het bijzonder de aanbevelingen met betrekking tot de toepassing en het eindgebruik van Stone Age-producten, wordt te goeder trouw verstrekt op basis van onze huidige kennis en ervaring met de producten. Het is </w:t>
      </w:r>
      <w:r>
        <w:rPr>
          <w:rFonts w:cstheme="minorHAnsi"/>
          <w:szCs w:val="20"/>
        </w:rPr>
        <w:t>van toepassing op</w:t>
      </w:r>
      <w:r w:rsidRPr="00B66B30">
        <w:rPr>
          <w:rFonts w:cstheme="minorHAnsi"/>
          <w:szCs w:val="20"/>
        </w:rPr>
        <w:t xml:space="preserve"> producten die onder normale omstandigheden correct zijn opgeslagen, behandeld en aangebracht in overeenstemming met de aanbevelingen</w:t>
      </w:r>
      <w:r>
        <w:rPr>
          <w:rFonts w:cstheme="minorHAnsi"/>
          <w:szCs w:val="20"/>
        </w:rPr>
        <w:t xml:space="preserve"> van Stone Age</w:t>
      </w:r>
      <w:r w:rsidRPr="00B66B30">
        <w:rPr>
          <w:rFonts w:cstheme="minorHAnsi"/>
          <w:szCs w:val="20"/>
        </w:rPr>
        <w:t>.</w:t>
      </w:r>
    </w:p>
    <w:p w14:paraId="0257D393" w14:textId="77777777" w:rsidR="00B66B30" w:rsidRPr="00B66B30" w:rsidRDefault="00B66B30" w:rsidP="00B66B30">
      <w:pPr>
        <w:rPr>
          <w:rFonts w:cstheme="minorHAnsi"/>
          <w:szCs w:val="20"/>
        </w:rPr>
      </w:pPr>
    </w:p>
    <w:p w14:paraId="7E5C54E9" w14:textId="6F52D04D" w:rsidR="00B66B30" w:rsidRPr="00B66B30" w:rsidRDefault="00B66B30" w:rsidP="00B66B30">
      <w:pPr>
        <w:rPr>
          <w:rFonts w:cstheme="minorHAnsi"/>
          <w:szCs w:val="20"/>
        </w:rPr>
      </w:pPr>
      <w:r w:rsidRPr="00B66B30">
        <w:rPr>
          <w:rFonts w:cstheme="minorHAnsi"/>
          <w:szCs w:val="20"/>
        </w:rPr>
        <w:t xml:space="preserve">In de praktijk zijn verschillen in materialen, substraten en feitelijke condities ter plaatse van dien aard dat geen garantie met betrekking tot verkoopbaarheid of geschiktheid voor een bepaald doel, noch enige aansprakelijkheid </w:t>
      </w:r>
      <w:r>
        <w:rPr>
          <w:rFonts w:cstheme="minorHAnsi"/>
          <w:szCs w:val="20"/>
        </w:rPr>
        <w:t>–al dan niet</w:t>
      </w:r>
      <w:r w:rsidRPr="00B66B30">
        <w:rPr>
          <w:rFonts w:cstheme="minorHAnsi"/>
          <w:szCs w:val="20"/>
        </w:rPr>
        <w:t xml:space="preserve"> voortvloei</w:t>
      </w:r>
      <w:r>
        <w:rPr>
          <w:rFonts w:cstheme="minorHAnsi"/>
          <w:szCs w:val="20"/>
        </w:rPr>
        <w:t>end</w:t>
      </w:r>
      <w:r w:rsidRPr="00B66B30">
        <w:rPr>
          <w:rFonts w:cstheme="minorHAnsi"/>
          <w:szCs w:val="20"/>
        </w:rPr>
        <w:t xml:space="preserve"> uit een rechtsverhouding</w:t>
      </w:r>
      <w:r>
        <w:rPr>
          <w:rFonts w:cstheme="minorHAnsi"/>
          <w:szCs w:val="20"/>
        </w:rPr>
        <w:t xml:space="preserve"> -</w:t>
      </w:r>
      <w:r w:rsidRPr="00B66B30">
        <w:rPr>
          <w:rFonts w:cstheme="minorHAnsi"/>
          <w:szCs w:val="20"/>
        </w:rPr>
        <w:t xml:space="preserve"> kan worden afgeleid uit deze informatie of van eventuele schriftelijke aanbevelingen of van een ander aangeboden advies.</w:t>
      </w:r>
    </w:p>
    <w:p w14:paraId="37327CC9" w14:textId="77777777" w:rsidR="00B66B30" w:rsidRPr="00B66B30" w:rsidRDefault="00B66B30" w:rsidP="00B66B30">
      <w:pPr>
        <w:rPr>
          <w:rFonts w:cstheme="minorHAnsi"/>
          <w:szCs w:val="20"/>
        </w:rPr>
      </w:pPr>
    </w:p>
    <w:p w14:paraId="0C4428DF" w14:textId="6C317CF8" w:rsidR="00B66B30" w:rsidRPr="00B66B30" w:rsidRDefault="00B66B30" w:rsidP="00B66B30">
      <w:pPr>
        <w:rPr>
          <w:rFonts w:cstheme="minorHAnsi"/>
          <w:szCs w:val="20"/>
        </w:rPr>
      </w:pPr>
      <w:r w:rsidRPr="00B66B30">
        <w:rPr>
          <w:rFonts w:cstheme="minorHAnsi"/>
          <w:szCs w:val="20"/>
        </w:rPr>
        <w:t xml:space="preserve">De gebruiker van de producten </w:t>
      </w:r>
      <w:r>
        <w:rPr>
          <w:rFonts w:cstheme="minorHAnsi"/>
          <w:szCs w:val="20"/>
        </w:rPr>
        <w:t>dient</w:t>
      </w:r>
      <w:r w:rsidRPr="00B66B30">
        <w:rPr>
          <w:rFonts w:cstheme="minorHAnsi"/>
          <w:szCs w:val="20"/>
        </w:rPr>
        <w:t xml:space="preserve"> de geschiktheid van de producten</w:t>
      </w:r>
      <w:r>
        <w:rPr>
          <w:rFonts w:cstheme="minorHAnsi"/>
          <w:szCs w:val="20"/>
        </w:rPr>
        <w:t xml:space="preserve"> </w:t>
      </w:r>
      <w:r w:rsidRPr="00B66B30">
        <w:rPr>
          <w:rFonts w:cstheme="minorHAnsi"/>
          <w:szCs w:val="20"/>
        </w:rPr>
        <w:t>voor de beoogde toepassing</w:t>
      </w:r>
      <w:r>
        <w:rPr>
          <w:rFonts w:cstheme="minorHAnsi"/>
          <w:szCs w:val="20"/>
        </w:rPr>
        <w:t xml:space="preserve"> </w:t>
      </w:r>
      <w:r w:rsidRPr="00B66B30">
        <w:rPr>
          <w:rFonts w:cstheme="minorHAnsi"/>
          <w:szCs w:val="20"/>
        </w:rPr>
        <w:t>en het beoogde doel</w:t>
      </w:r>
      <w:r>
        <w:rPr>
          <w:rFonts w:cstheme="minorHAnsi"/>
          <w:szCs w:val="20"/>
        </w:rPr>
        <w:t xml:space="preserve"> te testen</w:t>
      </w:r>
      <w:r w:rsidRPr="00B66B30">
        <w:rPr>
          <w:rFonts w:cstheme="minorHAnsi"/>
          <w:szCs w:val="20"/>
        </w:rPr>
        <w:t>. Stone Age behoudt zich het recht voor om de eigenschappen van haar producten te wijzigen. De eigendomsrechten van derden moeten in acht worden genomen. Alle bestellingen worden geaccepteerd onder de huidige verkoop- en leveringsvoorwaarden.</w:t>
      </w:r>
      <w:r>
        <w:rPr>
          <w:rFonts w:cstheme="minorHAnsi"/>
          <w:szCs w:val="20"/>
        </w:rPr>
        <w:t xml:space="preserve"> </w:t>
      </w:r>
      <w:r w:rsidRPr="00B66B30">
        <w:rPr>
          <w:rFonts w:cstheme="minorHAnsi"/>
          <w:szCs w:val="20"/>
        </w:rPr>
        <w:t xml:space="preserve">Gebruikers moeten altijd verwijzen naar de meest recente uitgave van het </w:t>
      </w:r>
      <w:r>
        <w:rPr>
          <w:rFonts w:cstheme="minorHAnsi"/>
          <w:szCs w:val="20"/>
        </w:rPr>
        <w:t>T</w:t>
      </w:r>
      <w:r w:rsidRPr="00B66B30">
        <w:rPr>
          <w:rFonts w:cstheme="minorHAnsi"/>
          <w:szCs w:val="20"/>
        </w:rPr>
        <w:t xml:space="preserve">echnische </w:t>
      </w:r>
      <w:r>
        <w:rPr>
          <w:rFonts w:cstheme="minorHAnsi"/>
          <w:szCs w:val="20"/>
        </w:rPr>
        <w:t>Informatieblad</w:t>
      </w:r>
      <w:r w:rsidRPr="00B66B30">
        <w:rPr>
          <w:rFonts w:cstheme="minorHAnsi"/>
          <w:szCs w:val="20"/>
        </w:rPr>
        <w:t xml:space="preserve"> voor het betreffende product, waarvan kopieën op verzoek worden verstrekt.</w:t>
      </w:r>
    </w:p>
    <w:p w14:paraId="17C10EF9" w14:textId="299E296A" w:rsidR="005B2915" w:rsidRDefault="005B2915" w:rsidP="005B2915">
      <w:pPr>
        <w:rPr>
          <w:rFonts w:cstheme="minorHAnsi"/>
          <w:szCs w:val="20"/>
        </w:rPr>
      </w:pPr>
    </w:p>
    <w:p w14:paraId="33A7949C" w14:textId="77777777" w:rsidR="00B66B30" w:rsidRPr="00A0486F" w:rsidRDefault="00B66B30" w:rsidP="005B2915">
      <w:pPr>
        <w:rPr>
          <w:rFonts w:cstheme="minorHAnsi"/>
          <w:szCs w:val="20"/>
        </w:rPr>
      </w:pPr>
    </w:p>
    <w:p w14:paraId="646826AB" w14:textId="462EA7DE" w:rsidR="005B2915" w:rsidRPr="00A0486F" w:rsidRDefault="005B2915" w:rsidP="005B2915">
      <w:pPr>
        <w:pStyle w:val="Kop1"/>
      </w:pPr>
      <w:r w:rsidRPr="00A0486F">
        <w:t>CE</w:t>
      </w:r>
      <w:r w:rsidR="00B66B30" w:rsidRPr="00A0486F">
        <w:t>-</w:t>
      </w:r>
      <w:r w:rsidRPr="00A0486F">
        <w:t>label</w:t>
      </w:r>
    </w:p>
    <w:p w14:paraId="0AA06184" w14:textId="77777777" w:rsidR="005B2915" w:rsidRPr="00A0486F" w:rsidRDefault="005B2915" w:rsidP="005B2915"/>
    <w:p w14:paraId="7FEFA88B" w14:textId="20202675" w:rsidR="005B2915" w:rsidRDefault="00B66B30" w:rsidP="005B2915">
      <w:pPr>
        <w:pStyle w:val="Geenafstand"/>
      </w:pPr>
      <w:r w:rsidRPr="00B66B30">
        <w:t xml:space="preserve">De geharmoniseerde Europese norm EN 13813 specificeert eisen voor dekvloeren </w:t>
      </w:r>
      <w:r w:rsidR="00924F53">
        <w:t xml:space="preserve">bij het </w:t>
      </w:r>
      <w:r w:rsidRPr="00B66B30">
        <w:t xml:space="preserve">gebruik </w:t>
      </w:r>
      <w:r w:rsidR="00924F53">
        <w:t>in</w:t>
      </w:r>
      <w:r w:rsidRPr="00B66B30">
        <w:t xml:space="preserve"> vloerconstructies. Structurele dekvloeren of coatings, </w:t>
      </w:r>
      <w:r w:rsidR="00924F53">
        <w:t>welke bijvoorbeeld</w:t>
      </w:r>
      <w:r w:rsidRPr="00B66B30">
        <w:t xml:space="preserve"> bijdragen aan het draagvermogen van de constructie, zijn uitgesloten van deze norm. Zowel kunstharsvloeren als cementgebonden dekvloeren vallen onder deze specificaties. </w:t>
      </w:r>
      <w:r w:rsidR="00924F53">
        <w:t xml:space="preserve">Deze dienen </w:t>
      </w:r>
      <w:r w:rsidRPr="00B66B30">
        <w:t xml:space="preserve">CE-gelabeld </w:t>
      </w:r>
      <w:r w:rsidR="00924F53">
        <w:t xml:space="preserve">te </w:t>
      </w:r>
      <w:r w:rsidRPr="00B66B30">
        <w:t>zijn volgens bijlage ZA. 3, tabel ZA. 1.5 en 3.3 en voldoen aan de eisen van de Bouwproductenrichtlijn (89/106):</w:t>
      </w:r>
    </w:p>
    <w:p w14:paraId="0C7020FC" w14:textId="44AE2C27" w:rsidR="00A0486F" w:rsidRDefault="00A0486F" w:rsidP="005B2915">
      <w:pPr>
        <w:pStyle w:val="Geenafstand"/>
      </w:pPr>
    </w:p>
    <w:p w14:paraId="68E0AE61" w14:textId="0E8EB3C1" w:rsidR="00A0486F" w:rsidRDefault="00A0486F" w:rsidP="005B2915">
      <w:pPr>
        <w:pStyle w:val="Geenafstand"/>
      </w:pPr>
    </w:p>
    <w:p w14:paraId="1392B7E7" w14:textId="7EA5C2A6" w:rsidR="00A0486F" w:rsidRDefault="00A0486F" w:rsidP="005B2915">
      <w:pPr>
        <w:pStyle w:val="Geenafstand"/>
      </w:pPr>
    </w:p>
    <w:p w14:paraId="3829612D" w14:textId="2681D364" w:rsidR="00A0486F" w:rsidRDefault="00A0486F" w:rsidP="005B2915">
      <w:pPr>
        <w:pStyle w:val="Geenafstand"/>
      </w:pPr>
    </w:p>
    <w:p w14:paraId="5D976736" w14:textId="145F7230" w:rsidR="00A0486F" w:rsidRDefault="00A0486F" w:rsidP="005B2915">
      <w:pPr>
        <w:pStyle w:val="Geenafstand"/>
      </w:pPr>
    </w:p>
    <w:p w14:paraId="2CAC60AC" w14:textId="77777777" w:rsidR="00A0486F" w:rsidRPr="00A0486F" w:rsidRDefault="00A0486F" w:rsidP="005B2915">
      <w:pPr>
        <w:pStyle w:val="Geenafstand"/>
      </w:pPr>
    </w:p>
    <w:tbl>
      <w:tblPr>
        <w:tblStyle w:val="Tabelraster"/>
        <w:tblpPr w:leftFromText="141" w:rightFromText="141" w:vertAnchor="text" w:horzAnchor="margin" w:tblpXSpec="center" w:tblpY="89"/>
        <w:tblW w:w="0" w:type="auto"/>
        <w:tblLook w:val="04A0" w:firstRow="1" w:lastRow="0" w:firstColumn="1" w:lastColumn="0" w:noHBand="0" w:noVBand="1"/>
      </w:tblPr>
      <w:tblGrid>
        <w:gridCol w:w="7443"/>
      </w:tblGrid>
      <w:tr w:rsidR="005B2915" w:rsidRPr="00B83623" w14:paraId="38025AD8" w14:textId="77777777" w:rsidTr="000E5077">
        <w:trPr>
          <w:trHeight w:val="1522"/>
        </w:trPr>
        <w:tc>
          <w:tcPr>
            <w:tcW w:w="7443" w:type="dxa"/>
          </w:tcPr>
          <w:p w14:paraId="2821E95D" w14:textId="77777777" w:rsidR="005B2915" w:rsidRPr="00A0486F" w:rsidRDefault="005B2915" w:rsidP="000E5077">
            <w:pPr>
              <w:pStyle w:val="Geenafstand"/>
            </w:pPr>
            <w:r w:rsidRPr="00AC78B0">
              <w:rPr>
                <w:noProof/>
                <w:lang w:eastAsia="nl-NL"/>
              </w:rPr>
              <w:lastRenderedPageBreak/>
              <w:drawing>
                <wp:anchor distT="0" distB="0" distL="114300" distR="114300" simplePos="0" relativeHeight="251659264" behindDoc="1" locked="0" layoutInCell="1" allowOverlap="1" wp14:anchorId="5894C3E8" wp14:editId="5E2C85AE">
                  <wp:simplePos x="0" y="0"/>
                  <wp:positionH relativeFrom="column">
                    <wp:posOffset>1810385</wp:posOffset>
                  </wp:positionH>
                  <wp:positionV relativeFrom="paragraph">
                    <wp:posOffset>38100</wp:posOffset>
                  </wp:positionV>
                  <wp:extent cx="838200" cy="727710"/>
                  <wp:effectExtent l="0" t="0" r="0" b="0"/>
                  <wp:wrapTight wrapText="bothSides">
                    <wp:wrapPolygon edited="0">
                      <wp:start x="0" y="0"/>
                      <wp:lineTo x="0" y="20921"/>
                      <wp:lineTo x="21109" y="20921"/>
                      <wp:lineTo x="21109" y="0"/>
                      <wp:lineTo x="0" y="0"/>
                    </wp:wrapPolygon>
                  </wp:wrapTight>
                  <wp:docPr id="2" name="Afbeelding 2" descr="Afbeeldingsresultaat voor keurmerk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eurmerk 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2915" w:rsidRPr="00AC78B0" w14:paraId="2824DFD5" w14:textId="77777777" w:rsidTr="000E5077">
        <w:trPr>
          <w:trHeight w:val="584"/>
        </w:trPr>
        <w:tc>
          <w:tcPr>
            <w:tcW w:w="7443" w:type="dxa"/>
          </w:tcPr>
          <w:p w14:paraId="4D63E3F0" w14:textId="77777777" w:rsidR="005B2915" w:rsidRPr="00AC78B0" w:rsidRDefault="005B2915" w:rsidP="000E5077">
            <w:pPr>
              <w:pStyle w:val="Geenafstand"/>
              <w:jc w:val="center"/>
              <w:rPr>
                <w:lang w:val="en-GB"/>
              </w:rPr>
            </w:pPr>
            <w:r w:rsidRPr="00AC78B0">
              <w:rPr>
                <w:lang w:val="en-GB"/>
              </w:rPr>
              <w:t>Stone Age B.V.</w:t>
            </w:r>
          </w:p>
          <w:p w14:paraId="0C2C555E" w14:textId="77777777" w:rsidR="005B2915" w:rsidRPr="00AC78B0" w:rsidRDefault="005B2915" w:rsidP="000E5077">
            <w:pPr>
              <w:pStyle w:val="Geenafstand"/>
              <w:jc w:val="center"/>
              <w:rPr>
                <w:lang w:val="en-GB"/>
              </w:rPr>
            </w:pPr>
            <w:proofErr w:type="spellStart"/>
            <w:r w:rsidRPr="00AC78B0">
              <w:rPr>
                <w:lang w:val="en-GB"/>
              </w:rPr>
              <w:t>Butaanstraat</w:t>
            </w:r>
            <w:proofErr w:type="spellEnd"/>
            <w:r w:rsidRPr="00AC78B0">
              <w:rPr>
                <w:lang w:val="en-GB"/>
              </w:rPr>
              <w:t xml:space="preserve"> 10</w:t>
            </w:r>
          </w:p>
          <w:p w14:paraId="1BD3AF33" w14:textId="77777777" w:rsidR="005B2915" w:rsidRPr="00AC78B0" w:rsidRDefault="005B2915" w:rsidP="000E5077">
            <w:pPr>
              <w:pStyle w:val="Geenafstand"/>
              <w:jc w:val="center"/>
              <w:rPr>
                <w:lang w:val="en-GB"/>
              </w:rPr>
            </w:pPr>
            <w:r w:rsidRPr="00AC78B0">
              <w:rPr>
                <w:lang w:val="en-GB"/>
              </w:rPr>
              <w:t>7463 PG RIJSSEN</w:t>
            </w:r>
          </w:p>
          <w:p w14:paraId="22F4E5E9" w14:textId="6BA98F23" w:rsidR="005B2915" w:rsidRPr="00AC78B0" w:rsidRDefault="00924F53" w:rsidP="000E5077">
            <w:pPr>
              <w:pStyle w:val="Geenafstand"/>
              <w:jc w:val="center"/>
              <w:rPr>
                <w:lang w:val="en-GB"/>
              </w:rPr>
            </w:pPr>
            <w:r>
              <w:rPr>
                <w:lang w:val="en-GB"/>
              </w:rPr>
              <w:t>Nederland</w:t>
            </w:r>
          </w:p>
        </w:tc>
      </w:tr>
      <w:tr w:rsidR="005B2915" w:rsidRPr="00AC78B0" w14:paraId="3A1C4CD5" w14:textId="77777777" w:rsidTr="000E5077">
        <w:trPr>
          <w:trHeight w:val="338"/>
        </w:trPr>
        <w:tc>
          <w:tcPr>
            <w:tcW w:w="7443" w:type="dxa"/>
          </w:tcPr>
          <w:p w14:paraId="29ABAD18" w14:textId="77777777" w:rsidR="005B2915" w:rsidRPr="00AC78B0" w:rsidRDefault="005B2915" w:rsidP="000E5077">
            <w:pPr>
              <w:pStyle w:val="Geenafstand"/>
              <w:jc w:val="center"/>
              <w:rPr>
                <w:lang w:val="en-GB"/>
              </w:rPr>
            </w:pPr>
            <w:r w:rsidRPr="00AC78B0">
              <w:rPr>
                <w:lang w:val="en-GB"/>
              </w:rPr>
              <w:t>13¹</w:t>
            </w:r>
          </w:p>
        </w:tc>
      </w:tr>
      <w:tr w:rsidR="005B2915" w:rsidRPr="00AC78B0" w14:paraId="57327B4B" w14:textId="77777777" w:rsidTr="000E5077">
        <w:trPr>
          <w:trHeight w:val="326"/>
        </w:trPr>
        <w:tc>
          <w:tcPr>
            <w:tcW w:w="7443" w:type="dxa"/>
          </w:tcPr>
          <w:p w14:paraId="6ABC5C6C" w14:textId="77777777" w:rsidR="005B2915" w:rsidRPr="00AC78B0" w:rsidRDefault="005B2915" w:rsidP="000E5077">
            <w:pPr>
              <w:pStyle w:val="Geenafstand"/>
              <w:jc w:val="center"/>
              <w:rPr>
                <w:lang w:val="en-GB"/>
              </w:rPr>
            </w:pPr>
            <w:r w:rsidRPr="00AC78B0">
              <w:rPr>
                <w:lang w:val="en-GB"/>
              </w:rPr>
              <w:t>EN 13 813 SR-B1.5</w:t>
            </w:r>
          </w:p>
        </w:tc>
      </w:tr>
      <w:tr w:rsidR="005B2915" w:rsidRPr="00AC78B0" w14:paraId="05E2D4B9" w14:textId="77777777" w:rsidTr="000E5077">
        <w:trPr>
          <w:trHeight w:val="338"/>
        </w:trPr>
        <w:tc>
          <w:tcPr>
            <w:tcW w:w="7443" w:type="dxa"/>
          </w:tcPr>
          <w:p w14:paraId="46B0C0D7" w14:textId="77777777" w:rsidR="005B2915" w:rsidRPr="00AC78B0" w:rsidRDefault="005B2915" w:rsidP="000E5077">
            <w:pPr>
              <w:pStyle w:val="Geenafstand"/>
              <w:jc w:val="center"/>
              <w:rPr>
                <w:lang w:val="en-GB"/>
              </w:rPr>
            </w:pPr>
            <w:r w:rsidRPr="00AC78B0">
              <w:rPr>
                <w:lang w:val="en-GB"/>
              </w:rPr>
              <w:t>Primers/sealers</w:t>
            </w:r>
          </w:p>
        </w:tc>
      </w:tr>
      <w:tr w:rsidR="005B2915" w:rsidRPr="00AC78B0" w14:paraId="37A65BD6" w14:textId="77777777" w:rsidTr="000E5077">
        <w:trPr>
          <w:trHeight w:val="326"/>
        </w:trPr>
        <w:tc>
          <w:tcPr>
            <w:tcW w:w="7443" w:type="dxa"/>
          </w:tcPr>
          <w:p w14:paraId="6A075DCC" w14:textId="445E0930" w:rsidR="005B2915" w:rsidRPr="00AC78B0" w:rsidRDefault="00924F53" w:rsidP="000E5077">
            <w:pPr>
              <w:pStyle w:val="Geenafstand"/>
              <w:rPr>
                <w:lang w:val="en-GB"/>
              </w:rPr>
            </w:pPr>
            <w:proofErr w:type="spellStart"/>
            <w:r>
              <w:rPr>
                <w:lang w:val="en-GB"/>
              </w:rPr>
              <w:t>Vuurbestendigheid</w:t>
            </w:r>
            <w:proofErr w:type="spellEnd"/>
            <w:r>
              <w:rPr>
                <w:lang w:val="en-GB"/>
              </w:rPr>
              <w:t xml:space="preserve">:                                                                                                                       </w:t>
            </w:r>
            <w:r w:rsidR="005B2915">
              <w:rPr>
                <w:lang w:val="en-GB"/>
              </w:rPr>
              <w:t>A1</w:t>
            </w:r>
          </w:p>
        </w:tc>
      </w:tr>
      <w:tr w:rsidR="005B2915" w:rsidRPr="00B83623" w14:paraId="0D7933ED" w14:textId="77777777" w:rsidTr="000E5077">
        <w:trPr>
          <w:trHeight w:val="665"/>
        </w:trPr>
        <w:tc>
          <w:tcPr>
            <w:tcW w:w="7443" w:type="dxa"/>
          </w:tcPr>
          <w:p w14:paraId="041DFCD5" w14:textId="28799C17" w:rsidR="005B2915" w:rsidRPr="00AC78B0" w:rsidRDefault="00924F53" w:rsidP="00924F53">
            <w:pPr>
              <w:pStyle w:val="Default"/>
              <w:rPr>
                <w:lang w:val="en-GB"/>
              </w:rPr>
            </w:pPr>
            <w:r>
              <w:rPr>
                <w:sz w:val="20"/>
                <w:szCs w:val="20"/>
              </w:rPr>
              <w:t xml:space="preserve">Vrijkomende corrosieve substanties:                                                                                         </w:t>
            </w:r>
            <w:r w:rsidR="005B2915" w:rsidRPr="00924F53">
              <w:rPr>
                <w:sz w:val="20"/>
                <w:szCs w:val="20"/>
                <w:lang w:val="en-GB"/>
              </w:rPr>
              <w:t>SR</w:t>
            </w:r>
            <w:r w:rsidR="005B2915" w:rsidRPr="00AC78B0">
              <w:rPr>
                <w:lang w:val="en-GB"/>
              </w:rPr>
              <w:t xml:space="preserve">                       </w:t>
            </w:r>
          </w:p>
        </w:tc>
      </w:tr>
      <w:tr w:rsidR="005B2915" w:rsidRPr="00AC78B0" w14:paraId="3E47EE98" w14:textId="77777777" w:rsidTr="000E5077">
        <w:trPr>
          <w:trHeight w:val="338"/>
        </w:trPr>
        <w:tc>
          <w:tcPr>
            <w:tcW w:w="7443" w:type="dxa"/>
          </w:tcPr>
          <w:p w14:paraId="7DC9B594" w14:textId="11339EC9" w:rsidR="005B2915" w:rsidRPr="00AC78B0" w:rsidRDefault="005B2915" w:rsidP="000E5077">
            <w:pPr>
              <w:pStyle w:val="Geenafstand"/>
              <w:rPr>
                <w:lang w:val="en-GB"/>
              </w:rPr>
            </w:pPr>
            <w:proofErr w:type="spellStart"/>
            <w:r w:rsidRPr="00AC78B0">
              <w:rPr>
                <w:lang w:val="en-GB"/>
              </w:rPr>
              <w:t>Water</w:t>
            </w:r>
            <w:r w:rsidR="00924F53">
              <w:rPr>
                <w:lang w:val="en-GB"/>
              </w:rPr>
              <w:t>doorlatenheid</w:t>
            </w:r>
            <w:proofErr w:type="spellEnd"/>
            <w:r w:rsidR="00924F53">
              <w:rPr>
                <w:lang w:val="en-GB"/>
              </w:rPr>
              <w:t>:</w:t>
            </w:r>
            <w:r w:rsidRPr="00AC78B0">
              <w:rPr>
                <w:lang w:val="en-GB"/>
              </w:rPr>
              <w:tab/>
              <w:t xml:space="preserve">                                                                                                       NPD</w:t>
            </w:r>
            <w:r>
              <w:rPr>
                <w:rFonts w:cstheme="minorHAnsi"/>
                <w:lang w:val="en-GB"/>
              </w:rPr>
              <w:t>²</w:t>
            </w:r>
          </w:p>
        </w:tc>
      </w:tr>
      <w:tr w:rsidR="005B2915" w:rsidRPr="00AC78B0" w14:paraId="5369F3E1" w14:textId="77777777" w:rsidTr="000E5077">
        <w:trPr>
          <w:trHeight w:val="326"/>
        </w:trPr>
        <w:tc>
          <w:tcPr>
            <w:tcW w:w="7443" w:type="dxa"/>
          </w:tcPr>
          <w:p w14:paraId="6899128F" w14:textId="5E6B48BC" w:rsidR="005B2915" w:rsidRPr="00AC78B0" w:rsidRDefault="00924F53" w:rsidP="000E5077">
            <w:pPr>
              <w:pStyle w:val="Geenafstand"/>
              <w:rPr>
                <w:lang w:val="en-GB"/>
              </w:rPr>
            </w:pPr>
            <w:proofErr w:type="spellStart"/>
            <w:r>
              <w:rPr>
                <w:lang w:val="en-GB"/>
              </w:rPr>
              <w:t>Slijtvastheid</w:t>
            </w:r>
            <w:proofErr w:type="spellEnd"/>
            <w:r>
              <w:rPr>
                <w:lang w:val="en-GB"/>
              </w:rPr>
              <w:t>:</w:t>
            </w:r>
            <w:r w:rsidR="005B2915" w:rsidRPr="00AC78B0">
              <w:rPr>
                <w:lang w:val="en-GB"/>
              </w:rPr>
              <w:tab/>
              <w:t xml:space="preserve">                                                                                                       </w:t>
            </w:r>
            <w:r>
              <w:rPr>
                <w:lang w:val="en-GB"/>
              </w:rPr>
              <w:t xml:space="preserve">                </w:t>
            </w:r>
            <w:r w:rsidR="005B2915" w:rsidRPr="00AC78B0">
              <w:rPr>
                <w:lang w:val="en-GB"/>
              </w:rPr>
              <w:t>NPD</w:t>
            </w:r>
          </w:p>
        </w:tc>
      </w:tr>
      <w:tr w:rsidR="005B2915" w:rsidRPr="00AC78B0" w14:paraId="6AA89ABA" w14:textId="77777777" w:rsidTr="000E5077">
        <w:trPr>
          <w:trHeight w:val="326"/>
        </w:trPr>
        <w:tc>
          <w:tcPr>
            <w:tcW w:w="7443" w:type="dxa"/>
          </w:tcPr>
          <w:p w14:paraId="22BDE937" w14:textId="0C270655" w:rsidR="005B2915" w:rsidRPr="00AC78B0" w:rsidRDefault="00924F53" w:rsidP="000E5077">
            <w:pPr>
              <w:pStyle w:val="Geenafstand"/>
              <w:rPr>
                <w:lang w:val="en-GB"/>
              </w:rPr>
            </w:pPr>
            <w:proofErr w:type="spellStart"/>
            <w:r>
              <w:rPr>
                <w:lang w:val="en-GB"/>
              </w:rPr>
              <w:t>Hechtingsterkte</w:t>
            </w:r>
            <w:proofErr w:type="spellEnd"/>
            <w:r>
              <w:rPr>
                <w:lang w:val="en-GB"/>
              </w:rPr>
              <w:t>:</w:t>
            </w:r>
            <w:r w:rsidR="005B2915" w:rsidRPr="00AC78B0">
              <w:rPr>
                <w:lang w:val="en-GB"/>
              </w:rPr>
              <w:tab/>
              <w:t xml:space="preserve">                                                                                                       </w:t>
            </w:r>
            <w:r>
              <w:rPr>
                <w:lang w:val="en-GB"/>
              </w:rPr>
              <w:t xml:space="preserve">                </w:t>
            </w:r>
            <w:r w:rsidR="005B2915" w:rsidRPr="00AC78B0">
              <w:rPr>
                <w:lang w:val="en-GB"/>
              </w:rPr>
              <w:t>B1.5</w:t>
            </w:r>
          </w:p>
        </w:tc>
      </w:tr>
      <w:tr w:rsidR="005B2915" w:rsidRPr="00AC78B0" w14:paraId="233FA382" w14:textId="77777777" w:rsidTr="000E5077">
        <w:trPr>
          <w:trHeight w:val="338"/>
        </w:trPr>
        <w:tc>
          <w:tcPr>
            <w:tcW w:w="7443" w:type="dxa"/>
          </w:tcPr>
          <w:p w14:paraId="6144B0CD" w14:textId="6864CF0B" w:rsidR="005B2915" w:rsidRPr="00AC78B0" w:rsidRDefault="00924F53" w:rsidP="000E5077">
            <w:pPr>
              <w:pStyle w:val="Geenafstand"/>
              <w:rPr>
                <w:lang w:val="en-GB"/>
              </w:rPr>
            </w:pPr>
            <w:proofErr w:type="spellStart"/>
            <w:r>
              <w:rPr>
                <w:lang w:val="en-GB"/>
              </w:rPr>
              <w:t>Schokbestendigheid</w:t>
            </w:r>
            <w:proofErr w:type="spellEnd"/>
            <w:r>
              <w:rPr>
                <w:lang w:val="en-GB"/>
              </w:rPr>
              <w:t>:</w:t>
            </w:r>
            <w:r w:rsidR="005B2915" w:rsidRPr="00AC78B0">
              <w:rPr>
                <w:lang w:val="en-GB"/>
              </w:rPr>
              <w:tab/>
              <w:t xml:space="preserve">                                                                                                       </w:t>
            </w:r>
            <w:r>
              <w:rPr>
                <w:lang w:val="en-GB"/>
              </w:rPr>
              <w:t xml:space="preserve"> </w:t>
            </w:r>
            <w:r w:rsidR="005B2915" w:rsidRPr="00AC78B0">
              <w:rPr>
                <w:lang w:val="en-GB"/>
              </w:rPr>
              <w:t>NPD</w:t>
            </w:r>
          </w:p>
        </w:tc>
      </w:tr>
      <w:tr w:rsidR="005B2915" w:rsidRPr="00AC78B0" w14:paraId="03702B41" w14:textId="77777777" w:rsidTr="000E5077">
        <w:trPr>
          <w:trHeight w:val="326"/>
        </w:trPr>
        <w:tc>
          <w:tcPr>
            <w:tcW w:w="7443" w:type="dxa"/>
          </w:tcPr>
          <w:p w14:paraId="5B706F71" w14:textId="0928417B" w:rsidR="005B2915" w:rsidRPr="00AC78B0" w:rsidRDefault="00924F53" w:rsidP="000E5077">
            <w:pPr>
              <w:pStyle w:val="Geenafstand"/>
              <w:tabs>
                <w:tab w:val="right" w:pos="7227"/>
              </w:tabs>
              <w:rPr>
                <w:lang w:val="en-GB"/>
              </w:rPr>
            </w:pPr>
            <w:proofErr w:type="spellStart"/>
            <w:r>
              <w:rPr>
                <w:lang w:val="en-GB"/>
              </w:rPr>
              <w:t>Geluidsisolatie</w:t>
            </w:r>
            <w:proofErr w:type="spellEnd"/>
            <w:r>
              <w:rPr>
                <w:lang w:val="en-GB"/>
              </w:rPr>
              <w:t xml:space="preserve">:                                                                                                                            </w:t>
            </w:r>
            <w:r w:rsidR="005B2915" w:rsidRPr="00AC78B0">
              <w:rPr>
                <w:lang w:val="en-GB"/>
              </w:rPr>
              <w:t>NPD</w:t>
            </w:r>
          </w:p>
        </w:tc>
      </w:tr>
      <w:tr w:rsidR="005B2915" w:rsidRPr="00AC78B0" w14:paraId="5EF09279" w14:textId="77777777" w:rsidTr="000E5077">
        <w:trPr>
          <w:trHeight w:val="326"/>
        </w:trPr>
        <w:tc>
          <w:tcPr>
            <w:tcW w:w="7443" w:type="dxa"/>
          </w:tcPr>
          <w:p w14:paraId="013810FE" w14:textId="6C6210B8" w:rsidR="005B2915" w:rsidRPr="00AC78B0" w:rsidRDefault="00924F53" w:rsidP="000E5077">
            <w:pPr>
              <w:pStyle w:val="Geenafstand"/>
              <w:rPr>
                <w:lang w:val="en-GB"/>
              </w:rPr>
            </w:pPr>
            <w:proofErr w:type="spellStart"/>
            <w:r>
              <w:rPr>
                <w:lang w:val="en-GB"/>
              </w:rPr>
              <w:t>Geluidsabsorptie</w:t>
            </w:r>
            <w:proofErr w:type="spellEnd"/>
            <w:r>
              <w:rPr>
                <w:lang w:val="en-GB"/>
              </w:rPr>
              <w:t xml:space="preserve">:                                                                                                                        </w:t>
            </w:r>
            <w:r w:rsidR="005B2915" w:rsidRPr="00AC78B0">
              <w:rPr>
                <w:lang w:val="en-GB"/>
              </w:rPr>
              <w:t xml:space="preserve">NPD </w:t>
            </w:r>
          </w:p>
        </w:tc>
      </w:tr>
      <w:tr w:rsidR="005B2915" w:rsidRPr="00AC78B0" w14:paraId="276051F3" w14:textId="77777777" w:rsidTr="000E5077">
        <w:trPr>
          <w:trHeight w:val="326"/>
        </w:trPr>
        <w:tc>
          <w:tcPr>
            <w:tcW w:w="7443" w:type="dxa"/>
          </w:tcPr>
          <w:p w14:paraId="4E30209F" w14:textId="590693D4" w:rsidR="005B2915" w:rsidRPr="00AC78B0" w:rsidRDefault="00924F53" w:rsidP="000E5077">
            <w:pPr>
              <w:pStyle w:val="Geenafstand"/>
              <w:rPr>
                <w:lang w:val="en-GB"/>
              </w:rPr>
            </w:pPr>
            <w:proofErr w:type="spellStart"/>
            <w:r>
              <w:rPr>
                <w:lang w:val="en-GB"/>
              </w:rPr>
              <w:t>Hittebestendigheid</w:t>
            </w:r>
            <w:proofErr w:type="spellEnd"/>
            <w:r>
              <w:rPr>
                <w:lang w:val="en-GB"/>
              </w:rPr>
              <w:t xml:space="preserve">:                                                                                                                    </w:t>
            </w:r>
            <w:r w:rsidR="005B2915" w:rsidRPr="00AC78B0">
              <w:rPr>
                <w:lang w:val="en-GB"/>
              </w:rPr>
              <w:t>NPD</w:t>
            </w:r>
          </w:p>
        </w:tc>
      </w:tr>
      <w:tr w:rsidR="005B2915" w:rsidRPr="00AC78B0" w14:paraId="3D962A72" w14:textId="77777777" w:rsidTr="000E5077">
        <w:trPr>
          <w:trHeight w:val="338"/>
        </w:trPr>
        <w:tc>
          <w:tcPr>
            <w:tcW w:w="7443" w:type="dxa"/>
          </w:tcPr>
          <w:p w14:paraId="3534971E" w14:textId="6CF699E2" w:rsidR="005B2915" w:rsidRPr="00AC78B0" w:rsidRDefault="00924F53" w:rsidP="000E5077">
            <w:pPr>
              <w:pStyle w:val="Geenafstand"/>
              <w:rPr>
                <w:lang w:val="en-GB"/>
              </w:rPr>
            </w:pPr>
            <w:proofErr w:type="spellStart"/>
            <w:r>
              <w:rPr>
                <w:lang w:val="en-GB"/>
              </w:rPr>
              <w:t>Chemische</w:t>
            </w:r>
            <w:proofErr w:type="spellEnd"/>
            <w:r>
              <w:rPr>
                <w:lang w:val="en-GB"/>
              </w:rPr>
              <w:t xml:space="preserve"> </w:t>
            </w:r>
            <w:proofErr w:type="spellStart"/>
            <w:r>
              <w:rPr>
                <w:lang w:val="en-GB"/>
              </w:rPr>
              <w:t>bestendigheid</w:t>
            </w:r>
            <w:proofErr w:type="spellEnd"/>
            <w:r w:rsidR="005B2915" w:rsidRPr="00AC78B0">
              <w:rPr>
                <w:lang w:val="en-GB"/>
              </w:rPr>
              <w:t>:                                                                                                        NPD</w:t>
            </w:r>
          </w:p>
        </w:tc>
      </w:tr>
    </w:tbl>
    <w:p w14:paraId="44E73B5E" w14:textId="77777777" w:rsidR="005B2915" w:rsidRPr="00AC78B0" w:rsidRDefault="005B2915" w:rsidP="005B2915">
      <w:pPr>
        <w:spacing w:after="160" w:line="259" w:lineRule="auto"/>
        <w:rPr>
          <w:rFonts w:cstheme="minorHAnsi"/>
          <w:sz w:val="24"/>
          <w:szCs w:val="24"/>
          <w:lang w:val="en-GB"/>
        </w:rPr>
      </w:pPr>
    </w:p>
    <w:p w14:paraId="75DD6AD3" w14:textId="77777777" w:rsidR="005B2915" w:rsidRPr="00AC78B0" w:rsidRDefault="005B2915" w:rsidP="005B2915">
      <w:pPr>
        <w:spacing w:after="160" w:line="259" w:lineRule="auto"/>
        <w:rPr>
          <w:rFonts w:cstheme="minorHAnsi"/>
          <w:sz w:val="24"/>
          <w:szCs w:val="24"/>
          <w:lang w:val="en-GB"/>
        </w:rPr>
      </w:pPr>
    </w:p>
    <w:p w14:paraId="4A580D26" w14:textId="77777777" w:rsidR="005B2915" w:rsidRPr="00AC78B0" w:rsidRDefault="005B2915" w:rsidP="005B2915">
      <w:pPr>
        <w:spacing w:after="160" w:line="259" w:lineRule="auto"/>
        <w:rPr>
          <w:rFonts w:cstheme="minorHAnsi"/>
          <w:b/>
          <w:szCs w:val="20"/>
          <w:u w:val="single"/>
          <w:lang w:val="en-GB"/>
        </w:rPr>
      </w:pPr>
    </w:p>
    <w:p w14:paraId="2EFD453F" w14:textId="77777777" w:rsidR="005B2915" w:rsidRPr="00AC78B0" w:rsidRDefault="005B2915" w:rsidP="005B2915">
      <w:pPr>
        <w:spacing w:after="160" w:line="259" w:lineRule="auto"/>
        <w:rPr>
          <w:rFonts w:cstheme="minorHAnsi"/>
          <w:szCs w:val="20"/>
          <w:lang w:val="en-GB"/>
        </w:rPr>
      </w:pPr>
    </w:p>
    <w:p w14:paraId="45563E94" w14:textId="77777777" w:rsidR="005B2915" w:rsidRPr="00AC78B0" w:rsidRDefault="005B2915" w:rsidP="005B2915">
      <w:pPr>
        <w:spacing w:after="160" w:line="259" w:lineRule="auto"/>
        <w:rPr>
          <w:rFonts w:cstheme="minorHAnsi"/>
          <w:szCs w:val="20"/>
          <w:lang w:val="en-GB"/>
        </w:rPr>
      </w:pPr>
    </w:p>
    <w:p w14:paraId="18AB928D" w14:textId="77777777" w:rsidR="005B2915" w:rsidRPr="00AC78B0" w:rsidRDefault="005B2915" w:rsidP="005B2915">
      <w:pPr>
        <w:spacing w:after="160" w:line="259" w:lineRule="auto"/>
        <w:rPr>
          <w:rFonts w:cstheme="minorHAnsi"/>
          <w:szCs w:val="20"/>
          <w:lang w:val="en-GB"/>
        </w:rPr>
      </w:pPr>
    </w:p>
    <w:p w14:paraId="0921FC73" w14:textId="77777777" w:rsidR="005B2915" w:rsidRPr="00AC78B0" w:rsidRDefault="005B2915" w:rsidP="005B2915">
      <w:pPr>
        <w:rPr>
          <w:rFonts w:cstheme="minorHAnsi"/>
          <w:szCs w:val="20"/>
          <w:lang w:val="en-GB"/>
        </w:rPr>
      </w:pPr>
    </w:p>
    <w:p w14:paraId="77DE775B" w14:textId="77777777" w:rsidR="005B2915" w:rsidRPr="00AC78B0" w:rsidRDefault="005B2915" w:rsidP="005B2915">
      <w:pPr>
        <w:rPr>
          <w:rFonts w:cstheme="minorHAnsi"/>
          <w:szCs w:val="20"/>
          <w:lang w:val="en-GB"/>
        </w:rPr>
      </w:pPr>
    </w:p>
    <w:p w14:paraId="2C95C503" w14:textId="77777777" w:rsidR="005B2915" w:rsidRPr="00AC78B0" w:rsidRDefault="005B2915" w:rsidP="005B2915">
      <w:pPr>
        <w:rPr>
          <w:rFonts w:cstheme="minorHAnsi"/>
          <w:szCs w:val="20"/>
          <w:lang w:val="en-GB"/>
        </w:rPr>
      </w:pPr>
    </w:p>
    <w:p w14:paraId="08B3CDC0" w14:textId="77777777" w:rsidR="005B2915" w:rsidRPr="00AC78B0" w:rsidRDefault="005B2915" w:rsidP="005B2915">
      <w:pPr>
        <w:rPr>
          <w:rFonts w:cstheme="minorHAnsi"/>
          <w:szCs w:val="20"/>
          <w:lang w:val="en-GB"/>
        </w:rPr>
      </w:pPr>
    </w:p>
    <w:p w14:paraId="74E8E110" w14:textId="77777777" w:rsidR="005B2915" w:rsidRPr="00AC78B0" w:rsidRDefault="005B2915" w:rsidP="005B2915">
      <w:pPr>
        <w:rPr>
          <w:rFonts w:cstheme="minorHAnsi"/>
          <w:szCs w:val="20"/>
          <w:lang w:val="en-GB"/>
        </w:rPr>
      </w:pPr>
    </w:p>
    <w:p w14:paraId="250F2A5C" w14:textId="3215E849" w:rsidR="005B2915" w:rsidRPr="00924F53" w:rsidRDefault="005B2915" w:rsidP="005B2915">
      <w:pPr>
        <w:ind w:firstLine="708"/>
        <w:rPr>
          <w:rFonts w:cstheme="minorHAnsi"/>
          <w:sz w:val="16"/>
          <w:szCs w:val="16"/>
        </w:rPr>
      </w:pPr>
      <w:r w:rsidRPr="00924F53">
        <w:rPr>
          <w:rFonts w:cstheme="minorHAnsi"/>
          <w:szCs w:val="20"/>
        </w:rPr>
        <w:t xml:space="preserve">¹ </w:t>
      </w:r>
      <w:r w:rsidR="00924F53">
        <w:rPr>
          <w:sz w:val="16"/>
          <w:szCs w:val="16"/>
        </w:rPr>
        <w:t>De laatste twee cijfers van het jaar waarin de kwalificatie werd toegekend.</w:t>
      </w:r>
    </w:p>
    <w:p w14:paraId="51D8D586" w14:textId="34CBBD98" w:rsidR="005B2915" w:rsidRPr="00924F53" w:rsidRDefault="005B2915" w:rsidP="005B2915">
      <w:pPr>
        <w:ind w:firstLine="708"/>
        <w:rPr>
          <w:i/>
          <w:lang w:val="en-GB"/>
        </w:rPr>
      </w:pPr>
      <w:r w:rsidRPr="00AC78B0">
        <w:rPr>
          <w:rFonts w:cstheme="minorHAnsi"/>
          <w:szCs w:val="20"/>
          <w:lang w:val="en-GB"/>
        </w:rPr>
        <w:t xml:space="preserve">² </w:t>
      </w:r>
      <w:r>
        <w:rPr>
          <w:rFonts w:cstheme="minorHAnsi"/>
          <w:szCs w:val="20"/>
          <w:lang w:val="en-GB"/>
        </w:rPr>
        <w:t xml:space="preserve">NPD = </w:t>
      </w:r>
      <w:r w:rsidRPr="00AC78B0">
        <w:rPr>
          <w:rFonts w:cstheme="minorHAnsi"/>
          <w:sz w:val="16"/>
          <w:szCs w:val="16"/>
          <w:lang w:val="en-GB"/>
        </w:rPr>
        <w:t>No Performance Determined</w:t>
      </w:r>
      <w:r w:rsidR="00924F53">
        <w:rPr>
          <w:rFonts w:cstheme="minorHAnsi"/>
          <w:sz w:val="16"/>
          <w:szCs w:val="16"/>
          <w:lang w:val="en-GB"/>
        </w:rPr>
        <w:t xml:space="preserve"> (</w:t>
      </w:r>
      <w:proofErr w:type="spellStart"/>
      <w:r w:rsidR="00924F53">
        <w:rPr>
          <w:rFonts w:cstheme="minorHAnsi"/>
          <w:sz w:val="16"/>
          <w:szCs w:val="16"/>
          <w:lang w:val="en-GB"/>
        </w:rPr>
        <w:t>geen</w:t>
      </w:r>
      <w:proofErr w:type="spellEnd"/>
      <w:r w:rsidR="00924F53">
        <w:rPr>
          <w:rFonts w:cstheme="minorHAnsi"/>
          <w:sz w:val="16"/>
          <w:szCs w:val="16"/>
          <w:lang w:val="en-GB"/>
        </w:rPr>
        <w:t xml:space="preserve"> </w:t>
      </w:r>
      <w:proofErr w:type="spellStart"/>
      <w:r w:rsidR="00924F53">
        <w:rPr>
          <w:rFonts w:cstheme="minorHAnsi"/>
          <w:sz w:val="16"/>
          <w:szCs w:val="16"/>
          <w:lang w:val="en-GB"/>
        </w:rPr>
        <w:t>prestatie</w:t>
      </w:r>
      <w:proofErr w:type="spellEnd"/>
      <w:r w:rsidR="00924F53">
        <w:rPr>
          <w:rFonts w:cstheme="minorHAnsi"/>
          <w:sz w:val="16"/>
          <w:szCs w:val="16"/>
          <w:lang w:val="en-GB"/>
        </w:rPr>
        <w:t xml:space="preserve"> </w:t>
      </w:r>
      <w:proofErr w:type="spellStart"/>
      <w:r w:rsidR="00924F53">
        <w:rPr>
          <w:rFonts w:cstheme="minorHAnsi"/>
          <w:sz w:val="16"/>
          <w:szCs w:val="16"/>
          <w:lang w:val="en-GB"/>
        </w:rPr>
        <w:t>vastgesteld</w:t>
      </w:r>
      <w:proofErr w:type="spellEnd"/>
      <w:r w:rsidR="00924F53">
        <w:rPr>
          <w:rFonts w:cstheme="minorHAnsi"/>
          <w:sz w:val="16"/>
          <w:szCs w:val="16"/>
          <w:lang w:val="en-GB"/>
        </w:rPr>
        <w:t>)</w:t>
      </w:r>
    </w:p>
    <w:p w14:paraId="0684682D" w14:textId="77777777" w:rsidR="005B2915" w:rsidRPr="00924F53" w:rsidRDefault="005B2915">
      <w:pPr>
        <w:rPr>
          <w:lang w:val="en-GB"/>
        </w:rPr>
      </w:pPr>
    </w:p>
    <w:sectPr w:rsidR="005B2915" w:rsidRPr="00924F53" w:rsidSect="008F42F9">
      <w:footerReference w:type="default" r:id="rId9"/>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BCD0" w14:textId="77777777" w:rsidR="00A02BDC" w:rsidRDefault="00316CB9">
      <w:r>
        <w:separator/>
      </w:r>
    </w:p>
  </w:endnote>
  <w:endnote w:type="continuationSeparator" w:id="0">
    <w:p w14:paraId="2C0450B2" w14:textId="77777777" w:rsidR="00A02BDC" w:rsidRDefault="0031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F230" w14:textId="547761F3" w:rsidR="003454F0" w:rsidRDefault="00A0486F" w:rsidP="003454F0">
    <w:pPr>
      <w:pStyle w:val="Voettekst"/>
    </w:pPr>
    <w:r w:rsidRPr="00517605">
      <w:rPr>
        <w:b/>
        <w:noProof/>
        <w:sz w:val="40"/>
        <w:szCs w:val="40"/>
        <w:lang w:eastAsia="nl-NL"/>
      </w:rPr>
      <w:drawing>
        <wp:anchor distT="0" distB="0" distL="114300" distR="114300" simplePos="0" relativeHeight="251661312" behindDoc="0" locked="0" layoutInCell="1" allowOverlap="1" wp14:anchorId="595FBA81" wp14:editId="7CC246F1">
          <wp:simplePos x="0" y="0"/>
          <wp:positionH relativeFrom="margin">
            <wp:posOffset>-109220</wp:posOffset>
          </wp:positionH>
          <wp:positionV relativeFrom="paragraph">
            <wp:posOffset>4445</wp:posOffset>
          </wp:positionV>
          <wp:extent cx="1685925" cy="674370"/>
          <wp:effectExtent l="0" t="0" r="9525" b="0"/>
          <wp:wrapThrough wrapText="bothSides">
            <wp:wrapPolygon edited="0">
              <wp:start x="0" y="0"/>
              <wp:lineTo x="0" y="20746"/>
              <wp:lineTo x="21478" y="20746"/>
              <wp:lineTo x="21478" y="0"/>
              <wp:lineTo x="0" y="0"/>
            </wp:wrapPolygon>
          </wp:wrapThrough>
          <wp:docPr id="1" name="Afbeelding 1" descr="C:\Users\verkoop\AppData\Local\Microsoft\Windows\INetCache\Content.Word\Logo Stone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koop\AppData\Local\Microsoft\Windows\INetCache\Content.Word\Logo Stone 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061" w:rsidRPr="00517605">
      <w:rPr>
        <w:b/>
        <w:noProof/>
        <w:sz w:val="40"/>
        <w:szCs w:val="40"/>
        <w:lang w:eastAsia="nl-NL"/>
      </w:rPr>
      <w:drawing>
        <wp:anchor distT="0" distB="0" distL="114300" distR="114300" simplePos="0" relativeHeight="251659264" behindDoc="0" locked="0" layoutInCell="1" allowOverlap="1" wp14:anchorId="3CD1C475" wp14:editId="566A9452">
          <wp:simplePos x="0" y="0"/>
          <wp:positionH relativeFrom="margin">
            <wp:align>right</wp:align>
          </wp:positionH>
          <wp:positionV relativeFrom="paragraph">
            <wp:posOffset>9525</wp:posOffset>
          </wp:positionV>
          <wp:extent cx="1724025" cy="690245"/>
          <wp:effectExtent l="0" t="0" r="9525" b="0"/>
          <wp:wrapThrough wrapText="bothSides">
            <wp:wrapPolygon edited="0">
              <wp:start x="0" y="0"/>
              <wp:lineTo x="0" y="20865"/>
              <wp:lineTo x="21481" y="20865"/>
              <wp:lineTo x="21481" y="0"/>
              <wp:lineTo x="0" y="0"/>
            </wp:wrapPolygon>
          </wp:wrapThrough>
          <wp:docPr id="11" name="Afbeelding 11" descr="C:\Users\verkoop\AppData\Local\Microsoft\Windows\INetCache\Content.Word\Logo Stone 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koop\AppData\Local\Microsoft\Windows\INetCache\Content.Word\Logo Stone 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061">
      <w:tab/>
      <w:t>Pag</w:t>
    </w:r>
    <w:r w:rsidR="0004717D">
      <w:t>ina</w:t>
    </w:r>
    <w:r w:rsidR="00B57061">
      <w:t xml:space="preserve"> </w:t>
    </w:r>
    <w:sdt>
      <w:sdtPr>
        <w:id w:val="-506140811"/>
        <w:docPartObj>
          <w:docPartGallery w:val="Page Numbers (Bottom of Page)"/>
          <w:docPartUnique/>
        </w:docPartObj>
      </w:sdtPr>
      <w:sdtEndPr/>
      <w:sdtContent>
        <w:r w:rsidR="00B57061">
          <w:fldChar w:fldCharType="begin"/>
        </w:r>
        <w:r w:rsidR="00B57061">
          <w:instrText>PAGE   \* MERGEFORMAT</w:instrText>
        </w:r>
        <w:r w:rsidR="00B57061">
          <w:fldChar w:fldCharType="separate"/>
        </w:r>
        <w:r w:rsidR="00C9065A">
          <w:rPr>
            <w:noProof/>
          </w:rPr>
          <w:t>2</w:t>
        </w:r>
        <w:r w:rsidR="00B57061">
          <w:fldChar w:fldCharType="end"/>
        </w:r>
        <w:r w:rsidR="00B57061">
          <w:t xml:space="preserve">                               </w:t>
        </w:r>
      </w:sdtContent>
    </w:sdt>
  </w:p>
  <w:p w14:paraId="50E6F1C1" w14:textId="1BE6E3D3" w:rsidR="003454F0" w:rsidRPr="004154B6" w:rsidRDefault="00B57061" w:rsidP="00A0486F">
    <w:pPr>
      <w:pStyle w:val="Voettekst"/>
      <w:tabs>
        <w:tab w:val="left" w:pos="480"/>
      </w:tabs>
      <w:rPr>
        <w:szCs w:val="20"/>
      </w:rPr>
    </w:pPr>
    <w:r w:rsidRPr="004154B6">
      <w:rPr>
        <w:szCs w:val="20"/>
      </w:rPr>
      <w:tab/>
      <w:t>Versi</w:t>
    </w:r>
    <w:r w:rsidR="0004717D" w:rsidRPr="004154B6">
      <w:rPr>
        <w:szCs w:val="20"/>
      </w:rPr>
      <w:t>e</w:t>
    </w:r>
    <w:r w:rsidRPr="004154B6">
      <w:rPr>
        <w:szCs w:val="20"/>
      </w:rPr>
      <w:t xml:space="preserve"> 1.</w:t>
    </w:r>
    <w:r w:rsidR="003D45FF">
      <w:rPr>
        <w:szCs w:val="20"/>
      </w:rPr>
      <w:t>1</w:t>
    </w:r>
    <w:r w:rsidRPr="004154B6">
      <w:rPr>
        <w:szCs w:val="20"/>
      </w:rPr>
      <w:t xml:space="preserve"> </w:t>
    </w:r>
    <w:r w:rsidR="00A0486F" w:rsidRPr="004154B6">
      <w:rPr>
        <w:szCs w:val="20"/>
      </w:rPr>
      <w:t>–</w:t>
    </w:r>
    <w:r w:rsidRPr="004154B6">
      <w:rPr>
        <w:szCs w:val="20"/>
      </w:rPr>
      <w:t xml:space="preserve"> 201</w:t>
    </w:r>
    <w:r w:rsidR="003D45FF">
      <w:rPr>
        <w:szCs w:val="20"/>
      </w:rPr>
      <w:t>9</w:t>
    </w:r>
  </w:p>
  <w:p w14:paraId="54F47CF7" w14:textId="4CA07B3D" w:rsidR="00A0486F" w:rsidRPr="004154B6" w:rsidRDefault="00A0486F" w:rsidP="003454F0">
    <w:pPr>
      <w:pStyle w:val="Voettekst"/>
      <w:rPr>
        <w:szCs w:val="20"/>
      </w:rPr>
    </w:pPr>
    <w:r w:rsidRPr="004154B6">
      <w:rPr>
        <w:szCs w:val="20"/>
      </w:rPr>
      <w:tab/>
      <w:t>www.stoneage.nl</w:t>
    </w:r>
    <w:r w:rsidRPr="004154B6">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3B5A" w14:textId="77777777" w:rsidR="00A02BDC" w:rsidRDefault="00316CB9">
      <w:r>
        <w:separator/>
      </w:r>
    </w:p>
  </w:footnote>
  <w:footnote w:type="continuationSeparator" w:id="0">
    <w:p w14:paraId="3DF9FA2B" w14:textId="77777777" w:rsidR="00A02BDC" w:rsidRDefault="0031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C9E"/>
    <w:multiLevelType w:val="hybridMultilevel"/>
    <w:tmpl w:val="23140600"/>
    <w:lvl w:ilvl="0" w:tplc="B632126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887CB2"/>
    <w:multiLevelType w:val="hybridMultilevel"/>
    <w:tmpl w:val="06429196"/>
    <w:lvl w:ilvl="0" w:tplc="AD8C7F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246819"/>
    <w:multiLevelType w:val="hybridMultilevel"/>
    <w:tmpl w:val="67CEB828"/>
    <w:lvl w:ilvl="0" w:tplc="0D7EEAC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B6796"/>
    <w:multiLevelType w:val="hybridMultilevel"/>
    <w:tmpl w:val="04B280A0"/>
    <w:lvl w:ilvl="0" w:tplc="2B62A3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E82126"/>
    <w:multiLevelType w:val="hybridMultilevel"/>
    <w:tmpl w:val="3FA03A5C"/>
    <w:lvl w:ilvl="0" w:tplc="4E78CE9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E142BA"/>
    <w:multiLevelType w:val="hybridMultilevel"/>
    <w:tmpl w:val="FD985198"/>
    <w:lvl w:ilvl="0" w:tplc="DFAC433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8F01FC"/>
    <w:multiLevelType w:val="hybridMultilevel"/>
    <w:tmpl w:val="09F0AC62"/>
    <w:lvl w:ilvl="0" w:tplc="9B2A02E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1016C7"/>
    <w:multiLevelType w:val="hybridMultilevel"/>
    <w:tmpl w:val="ED209778"/>
    <w:lvl w:ilvl="0" w:tplc="1A3CEDD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7B4407"/>
    <w:multiLevelType w:val="hybridMultilevel"/>
    <w:tmpl w:val="1F2AD448"/>
    <w:lvl w:ilvl="0" w:tplc="CA48CC3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6"/>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15"/>
    <w:rsid w:val="0004717D"/>
    <w:rsid w:val="000E3022"/>
    <w:rsid w:val="00130FF9"/>
    <w:rsid w:val="00276878"/>
    <w:rsid w:val="00316CB9"/>
    <w:rsid w:val="0031725D"/>
    <w:rsid w:val="00331653"/>
    <w:rsid w:val="003D45FF"/>
    <w:rsid w:val="00411764"/>
    <w:rsid w:val="004154B6"/>
    <w:rsid w:val="00470337"/>
    <w:rsid w:val="00506C02"/>
    <w:rsid w:val="0052584A"/>
    <w:rsid w:val="005B2915"/>
    <w:rsid w:val="005E5CC8"/>
    <w:rsid w:val="006D6910"/>
    <w:rsid w:val="00716553"/>
    <w:rsid w:val="00756DA9"/>
    <w:rsid w:val="007F5D4F"/>
    <w:rsid w:val="00890D38"/>
    <w:rsid w:val="00924F53"/>
    <w:rsid w:val="0092509E"/>
    <w:rsid w:val="00A02BDC"/>
    <w:rsid w:val="00A0486F"/>
    <w:rsid w:val="00A2338B"/>
    <w:rsid w:val="00A44A27"/>
    <w:rsid w:val="00AE4A9F"/>
    <w:rsid w:val="00B10327"/>
    <w:rsid w:val="00B20E12"/>
    <w:rsid w:val="00B4217C"/>
    <w:rsid w:val="00B51F82"/>
    <w:rsid w:val="00B57061"/>
    <w:rsid w:val="00B636E0"/>
    <w:rsid w:val="00B66B30"/>
    <w:rsid w:val="00B83623"/>
    <w:rsid w:val="00B90924"/>
    <w:rsid w:val="00BB6BCC"/>
    <w:rsid w:val="00C9065A"/>
    <w:rsid w:val="00C92BC9"/>
    <w:rsid w:val="00D54C64"/>
    <w:rsid w:val="00DA2026"/>
    <w:rsid w:val="00DF0605"/>
    <w:rsid w:val="00E10A9A"/>
    <w:rsid w:val="00EA77F1"/>
    <w:rsid w:val="00F9229D"/>
    <w:rsid w:val="00F96B0C"/>
    <w:rsid w:val="00FC7057"/>
    <w:rsid w:val="00FD2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30DD38"/>
  <w15:chartTrackingRefBased/>
  <w15:docId w15:val="{9B7BC2D3-A3AE-4EFD-B1A2-72E6AC9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915"/>
    <w:pPr>
      <w:spacing w:after="0" w:line="240" w:lineRule="auto"/>
    </w:pPr>
    <w:rPr>
      <w:sz w:val="20"/>
    </w:rPr>
  </w:style>
  <w:style w:type="paragraph" w:styleId="Kop1">
    <w:name w:val="heading 1"/>
    <w:basedOn w:val="Standaard"/>
    <w:next w:val="Standaard"/>
    <w:link w:val="Kop1Char"/>
    <w:uiPriority w:val="9"/>
    <w:qFormat/>
    <w:rsid w:val="005B2915"/>
    <w:pPr>
      <w:keepNext/>
      <w:keepLines/>
      <w:shd w:val="clear" w:color="auto" w:fill="71BBB7"/>
      <w:outlineLvl w:val="0"/>
    </w:pPr>
    <w:rPr>
      <w:rFonts w:ascii="Cambria" w:eastAsiaTheme="majorEastAsia" w:hAnsi="Cambria" w:cstheme="majorBidi"/>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915"/>
    <w:rPr>
      <w:rFonts w:ascii="Cambria" w:eastAsiaTheme="majorEastAsia" w:hAnsi="Cambria" w:cstheme="majorBidi"/>
      <w:szCs w:val="32"/>
      <w:shd w:val="clear" w:color="auto" w:fill="71BBB7"/>
    </w:rPr>
  </w:style>
  <w:style w:type="paragraph" w:styleId="Titel">
    <w:name w:val="Title"/>
    <w:basedOn w:val="Standaard"/>
    <w:next w:val="Standaard"/>
    <w:link w:val="TitelChar"/>
    <w:uiPriority w:val="10"/>
    <w:qFormat/>
    <w:rsid w:val="005B2915"/>
    <w:pPr>
      <w:contextualSpacing/>
      <w:jc w:val="right"/>
    </w:pPr>
    <w:rPr>
      <w:rFonts w:asciiTheme="majorHAnsi" w:eastAsiaTheme="majorEastAsia" w:hAnsiTheme="majorHAnsi" w:cstheme="majorBidi"/>
      <w:spacing w:val="-10"/>
      <w:kern w:val="28"/>
      <w:sz w:val="48"/>
      <w:szCs w:val="56"/>
    </w:rPr>
  </w:style>
  <w:style w:type="character" w:customStyle="1" w:styleId="TitelChar">
    <w:name w:val="Titel Char"/>
    <w:basedOn w:val="Standaardalinea-lettertype"/>
    <w:link w:val="Titel"/>
    <w:uiPriority w:val="10"/>
    <w:rsid w:val="005B2915"/>
    <w:rPr>
      <w:rFonts w:asciiTheme="majorHAnsi" w:eastAsiaTheme="majorEastAsia" w:hAnsiTheme="majorHAnsi" w:cstheme="majorBidi"/>
      <w:spacing w:val="-10"/>
      <w:kern w:val="28"/>
      <w:sz w:val="48"/>
      <w:szCs w:val="56"/>
    </w:rPr>
  </w:style>
  <w:style w:type="table" w:styleId="Tabelraster">
    <w:name w:val="Table Grid"/>
    <w:basedOn w:val="Standaardtabel"/>
    <w:uiPriority w:val="39"/>
    <w:rsid w:val="005B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B2915"/>
    <w:pPr>
      <w:tabs>
        <w:tab w:val="center" w:pos="4536"/>
        <w:tab w:val="right" w:pos="9072"/>
      </w:tabs>
    </w:pPr>
  </w:style>
  <w:style w:type="character" w:customStyle="1" w:styleId="VoettekstChar">
    <w:name w:val="Voettekst Char"/>
    <w:basedOn w:val="Standaardalinea-lettertype"/>
    <w:link w:val="Voettekst"/>
    <w:uiPriority w:val="99"/>
    <w:rsid w:val="005B2915"/>
    <w:rPr>
      <w:sz w:val="20"/>
    </w:rPr>
  </w:style>
  <w:style w:type="paragraph" w:styleId="Lijstalinea">
    <w:name w:val="List Paragraph"/>
    <w:basedOn w:val="Standaard"/>
    <w:uiPriority w:val="34"/>
    <w:qFormat/>
    <w:rsid w:val="005B2915"/>
    <w:pPr>
      <w:ind w:left="720"/>
      <w:contextualSpacing/>
    </w:pPr>
  </w:style>
  <w:style w:type="paragraph" w:styleId="Geenafstand">
    <w:name w:val="No Spacing"/>
    <w:uiPriority w:val="1"/>
    <w:qFormat/>
    <w:rsid w:val="005B2915"/>
    <w:pPr>
      <w:spacing w:after="0" w:line="240" w:lineRule="auto"/>
    </w:pPr>
    <w:rPr>
      <w:sz w:val="20"/>
    </w:rPr>
  </w:style>
  <w:style w:type="paragraph" w:styleId="Koptekst">
    <w:name w:val="header"/>
    <w:basedOn w:val="Standaard"/>
    <w:link w:val="KoptekstChar"/>
    <w:uiPriority w:val="99"/>
    <w:unhideWhenUsed/>
    <w:rsid w:val="00130FF9"/>
    <w:pPr>
      <w:tabs>
        <w:tab w:val="center" w:pos="4536"/>
        <w:tab w:val="right" w:pos="9072"/>
      </w:tabs>
    </w:pPr>
  </w:style>
  <w:style w:type="character" w:customStyle="1" w:styleId="KoptekstChar">
    <w:name w:val="Koptekst Char"/>
    <w:basedOn w:val="Standaardalinea-lettertype"/>
    <w:link w:val="Koptekst"/>
    <w:uiPriority w:val="99"/>
    <w:rsid w:val="00130FF9"/>
    <w:rPr>
      <w:sz w:val="20"/>
    </w:rPr>
  </w:style>
  <w:style w:type="paragraph" w:customStyle="1" w:styleId="Default">
    <w:name w:val="Default"/>
    <w:rsid w:val="00924F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1522</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dc:creator>
  <cp:keywords/>
  <dc:description/>
  <cp:lastModifiedBy>Rutger Nieuwenhuis</cp:lastModifiedBy>
  <cp:revision>7</cp:revision>
  <cp:lastPrinted>2018-09-27T06:48:00Z</cp:lastPrinted>
  <dcterms:created xsi:type="dcterms:W3CDTF">2018-10-05T08:37:00Z</dcterms:created>
  <dcterms:modified xsi:type="dcterms:W3CDTF">2019-07-30T07:50:00Z</dcterms:modified>
</cp:coreProperties>
</file>